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黑体简体" w:hAnsi="方正黑体简体" w:eastAsia="方正黑体简体" w:cs="方正黑体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方正黑体简体" w:hAnsi="方正黑体简体" w:eastAsia="方正黑体简体" w:cs="方正黑体简体"/>
          <w:b/>
          <w:color w:val="000000" w:themeColor="text1"/>
          <w:sz w:val="44"/>
          <w:szCs w:val="44"/>
          <w:lang w:val="en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年预算绩效管理工作开展情况</w:t>
      </w:r>
    </w:p>
    <w:p>
      <w:pPr>
        <w:spacing w:line="600" w:lineRule="exact"/>
        <w:jc w:val="center"/>
        <w:rPr>
          <w:rFonts w:ascii="方正黑体简体" w:hAnsi="方正黑体简体" w:eastAsia="方正黑体简体" w:cs="方正黑体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研究印发了</w:t>
      </w:r>
      <w:r>
        <w:rPr>
          <w:rFonts w:hint="eastAsia" w:ascii="仿宋" w:hAnsi="仿宋" w:eastAsia="仿宋" w:cs="仿宋"/>
          <w:sz w:val="32"/>
          <w:szCs w:val="32"/>
        </w:rPr>
        <w:t>《锡林郭勒盟2022年财政绩效管理暨投资评审工作规划》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-US" w:eastAsia="zh-CN" w:bidi="ar-SA"/>
        </w:rPr>
        <w:t>《锡林郭勒盟财政局关于开展202</w:t>
      </w:r>
      <w:r>
        <w:rPr>
          <w:rFonts w:hint="default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" w:eastAsia="zh-CN" w:bidi="ar-SA"/>
        </w:rPr>
        <w:t>2</w:t>
      </w:r>
      <w:r>
        <w:rPr>
          <w:rFonts w:hint="eastAsia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-US" w:eastAsia="zh-CN" w:bidi="ar-SA"/>
        </w:rPr>
        <w:t>年盟本级财政预算绩效管理及财政投资评审工作的通知》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是对盟本级预算部门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sz w:val="32"/>
          <w:szCs w:val="32"/>
        </w:rPr>
        <w:t>年度项目资金绩效目标开展审核，审核结束后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与预算草案一并提交盟人大进行同步审议，批复后各预算部门（单位）将预算与绩效目标同步在“预决算管理平台”内公开</w:t>
      </w:r>
      <w:r>
        <w:rPr>
          <w:rFonts w:hint="eastAsia" w:ascii="仿宋" w:hAnsi="仿宋" w:eastAsia="仿宋" w:cs="仿宋"/>
          <w:sz w:val="32"/>
          <w:szCs w:val="32"/>
        </w:rPr>
        <w:t>，形成绩效目标与部门预算“同步编报、同步审核、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</w:t>
      </w:r>
      <w:r>
        <w:rPr>
          <w:rFonts w:hint="eastAsia" w:ascii="仿宋" w:hAnsi="仿宋" w:eastAsia="仿宋" w:cs="仿宋"/>
          <w:sz w:val="32"/>
          <w:szCs w:val="32"/>
        </w:rPr>
        <w:t>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批复、同</w:t>
      </w:r>
      <w:r>
        <w:rPr>
          <w:rFonts w:hint="eastAsia" w:ascii="仿宋" w:hAnsi="仿宋" w:eastAsia="仿宋" w:cs="仿宋"/>
          <w:sz w:val="32"/>
          <w:szCs w:val="32"/>
        </w:rPr>
        <w:t>步公开”的良好局面。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三是对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年盟本级所有预算部门的全部专项资金项目实施部门预算绩效管理，选择共计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48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个部门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80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个项目进行重点绩效评价（涉及本年度预算资金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487,195.27万元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），全部由中介机构进行全过程绩效管理，选择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个部门开展部门整体支出绩效评价、1个项目进行财政支出政策绩效评价，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个旗县开展旗县级财政管理绩效评价试点工作，按20%的比例在盟本级预算部门中抽取专项资金进行再评价（涉及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个盟级预算部门，共计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个项目，涉及年度预算安排资金2424.3万元）；截至目前，重点评价项目和再评价项目已全部完成并出具了绩效评价报告，报告报送至盟委、行署、人大财政经济工作处，并反馈至相关单位。财政支出政策、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部门整体支出、旗县级财政管理绩效评价工作将根据本年度决算批复数据，完成相关工作并出具报告。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四是</w:t>
      </w:r>
      <w:r>
        <w:rPr>
          <w:rFonts w:hint="eastAsia" w:ascii="CESI仿宋-GB2312" w:hAnsi="CESI仿宋-GB2312" w:eastAsia="CESI仿宋-GB2312" w:cs="CESI仿宋-GB2312"/>
          <w:snapToGrid/>
          <w:color w:val="auto"/>
          <w:kern w:val="2"/>
          <w:sz w:val="32"/>
          <w:szCs w:val="32"/>
          <w:lang w:val="en-US" w:eastAsia="zh-CN" w:bidi="ar-SA"/>
        </w:rPr>
        <w:t>完成对锡林郭勒盟医院整体升级建设项目（ppp项目）中期评估工作，项目涉及总投资61,723.59万元，通过中期评估，总结项目管理的经验，发现项目管理中存在的问题，提升绩效管理工作水平，提高预算资金的使用效益，加强财政支出的规范化管理，健全和完善项目支出和管理办法，完善预算编制工作，为加强绩效目标管理和绩效考核工作提供重要的参考依据，并提出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五是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按照全面预算绩效管理体系要求，出台和修订了《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  <w:t>锡林郭勒盟财政预算绩效管理办法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》、《锡林郭勒盟预算绩效管理结果应用办法》</w:t>
      </w:r>
      <w:r>
        <w:rPr>
          <w:rFonts w:hint="default" w:ascii="CESI仿宋-GB2312" w:hAnsi="CESI仿宋-GB2312" w:eastAsia="CESI仿宋-GB2312" w:cs="CESI仿宋-GB2312"/>
          <w:sz w:val="32"/>
          <w:szCs w:val="32"/>
          <w:lang w:val="en" w:eastAsia="zh-CN"/>
        </w:rPr>
        <w:t>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13个绩效管理制度文件。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六是完成对旗县绩效管理工作考核。对各旗县市（区）财政局2022年部门预算绩效管理工作考核情况进行通报。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简体">
    <w:altName w:val="方正黑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9neeRGwIAACk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B9neeR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- 1 -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M6pebnPAAAABQEAAA8AAAAAAAAAAQAgAAAAOAAAAGRycy9kb3du&#10;cmV2LnhtbFBLAQIUABQAAAAIAIdO4kD/qvi+uQEAAFkDAAAOAAAAAAAAAAEAIAAAADQ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eastAsia="宋体"/>
                        <w:b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6200" cy="131445"/>
              <wp:effectExtent l="0" t="0" r="0" b="0"/>
              <wp:wrapNone/>
              <wp:docPr id="2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6200" cy="131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.05pt;height:10.35pt;width: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B8B4V00QAAAAMBAAAPAAAAAAAAAAEAIAAAADgAAABkcnMvZG93bnJldi54bWxQSwECFAAUAAAA&#10;CACHTuJAdZkg4KYBAAAwAwAADgAAAAAAAAABACAAAAA2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85C96"/>
    <w:rsid w:val="00140750"/>
    <w:rsid w:val="0028087A"/>
    <w:rsid w:val="003A35B2"/>
    <w:rsid w:val="006F2EDA"/>
    <w:rsid w:val="00704850"/>
    <w:rsid w:val="007F328B"/>
    <w:rsid w:val="00946205"/>
    <w:rsid w:val="009D5D31"/>
    <w:rsid w:val="00A77328"/>
    <w:rsid w:val="00C60218"/>
    <w:rsid w:val="00C65802"/>
    <w:rsid w:val="00CB6FD4"/>
    <w:rsid w:val="00D734B3"/>
    <w:rsid w:val="00FC35BC"/>
    <w:rsid w:val="013E29BE"/>
    <w:rsid w:val="027E5B13"/>
    <w:rsid w:val="037747A4"/>
    <w:rsid w:val="03CF0184"/>
    <w:rsid w:val="050B56CD"/>
    <w:rsid w:val="052F5BC8"/>
    <w:rsid w:val="05972492"/>
    <w:rsid w:val="05A747A4"/>
    <w:rsid w:val="06CB26B4"/>
    <w:rsid w:val="07BC37A5"/>
    <w:rsid w:val="0A2A6A4F"/>
    <w:rsid w:val="0B2E7CBB"/>
    <w:rsid w:val="0D4473C5"/>
    <w:rsid w:val="0F1D118A"/>
    <w:rsid w:val="10B067C5"/>
    <w:rsid w:val="156A09E3"/>
    <w:rsid w:val="15F66D43"/>
    <w:rsid w:val="165853A7"/>
    <w:rsid w:val="1A5B0333"/>
    <w:rsid w:val="1A606F1A"/>
    <w:rsid w:val="1B4D7397"/>
    <w:rsid w:val="1BB80DFF"/>
    <w:rsid w:val="1D0614EA"/>
    <w:rsid w:val="231670E5"/>
    <w:rsid w:val="23EB1792"/>
    <w:rsid w:val="259A2014"/>
    <w:rsid w:val="260A6EE9"/>
    <w:rsid w:val="273D52C7"/>
    <w:rsid w:val="27C05DF7"/>
    <w:rsid w:val="29885C96"/>
    <w:rsid w:val="2A9965D5"/>
    <w:rsid w:val="2C113F1D"/>
    <w:rsid w:val="2E1A0634"/>
    <w:rsid w:val="308C0563"/>
    <w:rsid w:val="31B41510"/>
    <w:rsid w:val="328A0D06"/>
    <w:rsid w:val="356F58F9"/>
    <w:rsid w:val="37F9360C"/>
    <w:rsid w:val="37FA6117"/>
    <w:rsid w:val="390F40B9"/>
    <w:rsid w:val="39E7740C"/>
    <w:rsid w:val="3AEA7319"/>
    <w:rsid w:val="3C6FB10F"/>
    <w:rsid w:val="3D8763FB"/>
    <w:rsid w:val="3DBC7198"/>
    <w:rsid w:val="3F267DAC"/>
    <w:rsid w:val="40B70F6C"/>
    <w:rsid w:val="40C92B10"/>
    <w:rsid w:val="41DE391A"/>
    <w:rsid w:val="452F3BBD"/>
    <w:rsid w:val="46641D30"/>
    <w:rsid w:val="469F047C"/>
    <w:rsid w:val="47A575EA"/>
    <w:rsid w:val="48494A7B"/>
    <w:rsid w:val="4A436F0F"/>
    <w:rsid w:val="4B2356E6"/>
    <w:rsid w:val="4B3371E9"/>
    <w:rsid w:val="4B562564"/>
    <w:rsid w:val="4BB07781"/>
    <w:rsid w:val="4E8A28DA"/>
    <w:rsid w:val="50EB5214"/>
    <w:rsid w:val="530A0F7B"/>
    <w:rsid w:val="54790BC5"/>
    <w:rsid w:val="55900E72"/>
    <w:rsid w:val="5899029D"/>
    <w:rsid w:val="5A991EE4"/>
    <w:rsid w:val="5AFEEF8C"/>
    <w:rsid w:val="5DD41862"/>
    <w:rsid w:val="5E1E7F11"/>
    <w:rsid w:val="5EA749D5"/>
    <w:rsid w:val="5FA92AC5"/>
    <w:rsid w:val="5FC833D7"/>
    <w:rsid w:val="5FE50954"/>
    <w:rsid w:val="5FFF5BD0"/>
    <w:rsid w:val="643F588E"/>
    <w:rsid w:val="64551F29"/>
    <w:rsid w:val="668653F3"/>
    <w:rsid w:val="68E76DBD"/>
    <w:rsid w:val="6B2E5672"/>
    <w:rsid w:val="6CED7C1D"/>
    <w:rsid w:val="6ED95FE0"/>
    <w:rsid w:val="6F663824"/>
    <w:rsid w:val="7108382E"/>
    <w:rsid w:val="7227564F"/>
    <w:rsid w:val="73BE57A4"/>
    <w:rsid w:val="7632104D"/>
    <w:rsid w:val="793016DB"/>
    <w:rsid w:val="7B20005F"/>
    <w:rsid w:val="7E9B6C8F"/>
    <w:rsid w:val="7EE03F63"/>
    <w:rsid w:val="7F1950B6"/>
    <w:rsid w:val="BFFF41AC"/>
    <w:rsid w:val="EB760996"/>
    <w:rsid w:val="EBD53D30"/>
    <w:rsid w:val="EECF5686"/>
    <w:rsid w:val="FFCB46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360" w:lineRule="auto"/>
      <w:ind w:left="420"/>
    </w:pPr>
    <w:rPr>
      <w:rFonts w:ascii="宋体" w:hAnsi="宋体"/>
      <w:sz w:val="30"/>
    </w:rPr>
  </w:style>
  <w:style w:type="paragraph" w:styleId="3">
    <w:name w:val="Body Text First Indent 2"/>
    <w:basedOn w:val="2"/>
    <w:next w:val="1"/>
    <w:unhideWhenUsed/>
    <w:qFormat/>
    <w:uiPriority w:val="99"/>
    <w:pPr>
      <w:ind w:firstLine="420" w:firstLineChars="200"/>
    </w:pPr>
  </w:style>
  <w:style w:type="paragraph" w:styleId="4">
    <w:name w:val="Date"/>
    <w:basedOn w:val="1"/>
    <w:next w:val="1"/>
    <w:link w:val="12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Char"/>
    <w:basedOn w:val="1"/>
    <w:qFormat/>
    <w:uiPriority w:val="0"/>
    <w:pPr>
      <w:widowControl/>
      <w:spacing w:after="160" w:line="240" w:lineRule="exact"/>
      <w:ind w:firstLine="980" w:firstLineChars="350"/>
      <w:jc w:val="left"/>
    </w:pPr>
    <w:rPr>
      <w:rFonts w:ascii="Verdana" w:hAnsi="Verdana" w:eastAsia="仿宋_GB2312"/>
      <w:kern w:val="0"/>
      <w:sz w:val="28"/>
      <w:szCs w:val="28"/>
      <w:lang w:eastAsia="en-US"/>
    </w:rPr>
  </w:style>
  <w:style w:type="character" w:customStyle="1" w:styleId="10">
    <w:name w:val="f14"/>
    <w:basedOn w:val="8"/>
    <w:qFormat/>
    <w:uiPriority w:val="0"/>
  </w:style>
  <w:style w:type="paragraph" w:customStyle="1" w:styleId="11">
    <w:name w:val="p0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日期 Char"/>
    <w:basedOn w:val="8"/>
    <w:link w:val="4"/>
    <w:qFormat/>
    <w:uiPriority w:val="0"/>
    <w:rPr>
      <w:kern w:val="2"/>
      <w:sz w:val="21"/>
      <w:szCs w:val="24"/>
    </w:rPr>
  </w:style>
  <w:style w:type="paragraph" w:customStyle="1" w:styleId="13">
    <w:name w:val="新正文"/>
    <w:basedOn w:val="1"/>
    <w:next w:val="1"/>
    <w:qFormat/>
    <w:uiPriority w:val="0"/>
    <w:pPr>
      <w:adjustRightInd w:val="0"/>
      <w:snapToGrid w:val="0"/>
      <w:spacing w:line="440" w:lineRule="atLeast"/>
    </w:pPr>
    <w:rPr>
      <w:rFonts w:ascii="宋体" w:hAnsi="宋体"/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572</Characters>
  <Lines>4</Lines>
  <Paragraphs>1</Paragraphs>
  <TotalTime>34</TotalTime>
  <ScaleCrop>false</ScaleCrop>
  <LinksUpToDate>false</LinksUpToDate>
  <CharactersWithSpaces>671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2016-12-27T18:05:00Z</dcterms:created>
  <dc:creator>user</dc:creator>
  <cp:lastModifiedBy>inspur</cp:lastModifiedBy>
  <cp:lastPrinted>2023-08-12T00:07:00Z</cp:lastPrinted>
  <dcterms:modified xsi:type="dcterms:W3CDTF">2023-09-01T09:00:51Z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C8CF0AF82B8C4F8C955572C072DDC01E</vt:lpwstr>
  </property>
</Properties>
</file>