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E9B" w:rsidRDefault="008C2E9B">
      <w:pPr>
        <w:rPr>
          <w:rFonts w:ascii="仿宋" w:eastAsia="仿宋" w:hAnsi="仿宋" w:cs="仿宋" w:hint="eastAsia"/>
          <w:sz w:val="32"/>
          <w:szCs w:val="32"/>
        </w:rPr>
      </w:pPr>
    </w:p>
    <w:p w:rsidR="008C2E9B" w:rsidRPr="000D72ED" w:rsidRDefault="007A7D68">
      <w:pPr>
        <w:jc w:val="center"/>
        <w:rPr>
          <w:rFonts w:ascii="黑体" w:eastAsia="黑体" w:hAnsi="黑体" w:cs="宋体"/>
          <w:b/>
          <w:bCs/>
          <w:sz w:val="44"/>
          <w:szCs w:val="44"/>
        </w:rPr>
      </w:pPr>
      <w:r w:rsidRPr="000D72ED">
        <w:rPr>
          <w:rFonts w:ascii="黑体" w:eastAsia="黑体" w:hAnsi="黑体" w:cs="宋体" w:hint="eastAsia"/>
          <w:b/>
          <w:bCs/>
          <w:sz w:val="44"/>
          <w:szCs w:val="44"/>
        </w:rPr>
        <w:t>锡林郭勒盟国有资产</w:t>
      </w:r>
      <w:r w:rsidR="00A20F0B">
        <w:rPr>
          <w:rFonts w:ascii="黑体" w:eastAsia="黑体" w:hAnsi="黑体" w:cs="宋体"/>
          <w:b/>
          <w:bCs/>
          <w:sz w:val="44"/>
          <w:szCs w:val="44"/>
        </w:rPr>
        <w:t>监督管理</w:t>
      </w:r>
      <w:r w:rsidR="00A20F0B">
        <w:rPr>
          <w:rFonts w:ascii="黑体" w:eastAsia="黑体" w:hAnsi="黑体" w:cs="宋体" w:hint="eastAsia"/>
          <w:b/>
          <w:bCs/>
          <w:sz w:val="44"/>
          <w:szCs w:val="44"/>
        </w:rPr>
        <w:t>委员</w:t>
      </w:r>
      <w:r w:rsidRPr="000D72ED">
        <w:rPr>
          <w:rFonts w:ascii="黑体" w:eastAsia="黑体" w:hAnsi="黑体" w:cs="宋体"/>
          <w:b/>
          <w:bCs/>
          <w:sz w:val="44"/>
          <w:szCs w:val="44"/>
        </w:rPr>
        <w:t>会</w:t>
      </w:r>
    </w:p>
    <w:p w:rsidR="008C2E9B" w:rsidRPr="000D72ED" w:rsidRDefault="008C2E9B">
      <w:pPr>
        <w:jc w:val="center"/>
        <w:rPr>
          <w:rFonts w:ascii="黑体" w:eastAsia="黑体" w:hAnsi="黑体" w:cs="宋体"/>
          <w:b/>
          <w:bCs/>
          <w:sz w:val="44"/>
          <w:szCs w:val="44"/>
        </w:rPr>
      </w:pPr>
      <w:r w:rsidRPr="000D72ED">
        <w:rPr>
          <w:rFonts w:ascii="黑体" w:eastAsia="黑体" w:hAnsi="黑体" w:cs="宋体" w:hint="eastAsia"/>
          <w:b/>
          <w:bCs/>
          <w:sz w:val="44"/>
          <w:szCs w:val="44"/>
        </w:rPr>
        <w:t>出资监管企业工资总额管理办法</w:t>
      </w:r>
      <w:r w:rsidR="00D83522">
        <w:rPr>
          <w:rFonts w:ascii="黑体" w:eastAsia="黑体" w:hAnsi="黑体" w:cs="宋体" w:hint="eastAsia"/>
          <w:b/>
          <w:bCs/>
          <w:sz w:val="44"/>
          <w:szCs w:val="44"/>
        </w:rPr>
        <w:t>（试行</w:t>
      </w:r>
      <w:bookmarkStart w:id="0" w:name="_GoBack"/>
      <w:bookmarkEnd w:id="0"/>
      <w:r w:rsidR="00D83522">
        <w:rPr>
          <w:rFonts w:ascii="黑体" w:eastAsia="黑体" w:hAnsi="黑体" w:cs="宋体" w:hint="eastAsia"/>
          <w:b/>
          <w:bCs/>
          <w:sz w:val="44"/>
          <w:szCs w:val="44"/>
        </w:rPr>
        <w:t>）</w:t>
      </w:r>
    </w:p>
    <w:p w:rsidR="008C2E9B" w:rsidRDefault="008C2E9B">
      <w:pPr>
        <w:rPr>
          <w:rFonts w:ascii="宋体" w:cs="宋体"/>
          <w:sz w:val="32"/>
          <w:szCs w:val="32"/>
        </w:rPr>
      </w:pPr>
    </w:p>
    <w:p w:rsidR="008C2E9B" w:rsidRPr="0081524E" w:rsidRDefault="008C2E9B">
      <w:pPr>
        <w:jc w:val="center"/>
        <w:rPr>
          <w:rFonts w:ascii="黑体" w:eastAsia="黑体" w:hAnsi="黑体" w:cs="宋体"/>
          <w:b/>
          <w:bCs/>
          <w:sz w:val="32"/>
          <w:szCs w:val="32"/>
        </w:rPr>
      </w:pPr>
      <w:r w:rsidRPr="0081524E">
        <w:rPr>
          <w:rFonts w:ascii="黑体" w:eastAsia="黑体" w:hAnsi="黑体" w:cs="宋体" w:hint="eastAsia"/>
          <w:b/>
          <w:bCs/>
          <w:sz w:val="32"/>
          <w:szCs w:val="32"/>
        </w:rPr>
        <w:t>第一章  总则</w:t>
      </w:r>
    </w:p>
    <w:p w:rsidR="008C2E9B" w:rsidRPr="000D72ED" w:rsidRDefault="008C2E9B">
      <w:pPr>
        <w:rPr>
          <w:rFonts w:ascii="仿宋_GB2312" w:eastAsia="仿宋_GB2312" w:cs="宋体"/>
          <w:sz w:val="32"/>
          <w:szCs w:val="32"/>
        </w:rPr>
      </w:pPr>
    </w:p>
    <w:p w:rsidR="008C2E9B" w:rsidRPr="000D72ED" w:rsidRDefault="008C2E9B" w:rsidP="00287753">
      <w:pPr>
        <w:ind w:firstLineChars="200" w:firstLine="643"/>
        <w:rPr>
          <w:rFonts w:ascii="仿宋_GB2312" w:eastAsia="仿宋_GB2312" w:cs="宋体"/>
          <w:sz w:val="32"/>
          <w:szCs w:val="32"/>
        </w:rPr>
      </w:pPr>
      <w:r w:rsidRPr="000D72ED">
        <w:rPr>
          <w:rFonts w:ascii="仿宋" w:eastAsia="仿宋" w:hAnsi="仿宋" w:cs="宋体" w:hint="eastAsia"/>
          <w:b/>
          <w:bCs/>
          <w:sz w:val="32"/>
          <w:szCs w:val="32"/>
        </w:rPr>
        <w:t>第一条</w:t>
      </w:r>
      <w:r w:rsidRPr="000D72ED">
        <w:rPr>
          <w:rFonts w:ascii="仿宋_GB2312" w:eastAsia="仿宋_GB2312" w:hAnsi="宋体" w:cs="宋体" w:hint="eastAsia"/>
          <w:sz w:val="32"/>
          <w:szCs w:val="32"/>
        </w:rPr>
        <w:t xml:space="preserve"> 为指导企业进一步深化收入分配制度改革，建立健全与劳动力市场基本适应、与企业经济效益和劳动生产率挂钩的工资</w:t>
      </w:r>
      <w:r w:rsidRPr="000D72ED">
        <w:rPr>
          <w:rFonts w:ascii="仿宋_GB2312" w:eastAsia="仿宋_GB2312" w:hAnsi="宋体" w:cs="宋体" w:hint="eastAsia"/>
          <w:color w:val="000000"/>
          <w:sz w:val="32"/>
          <w:szCs w:val="32"/>
        </w:rPr>
        <w:t>决定和正常增长机制，根据《国务院关于改革国有企业工资决定机制的意见》、《内蒙古自治区人民政府关于改革国有企业工资决定机制的实施意见》</w:t>
      </w:r>
      <w:r w:rsidRPr="000D72ED">
        <w:rPr>
          <w:rFonts w:ascii="仿宋_GB2312" w:eastAsia="仿宋_GB2312" w:hAnsi="宋体" w:cs="宋体" w:hint="eastAsia"/>
          <w:sz w:val="32"/>
          <w:szCs w:val="32"/>
        </w:rPr>
        <w:t>和国家、自治区、</w:t>
      </w:r>
      <w:r w:rsidR="000D72ED" w:rsidRPr="000D72ED">
        <w:rPr>
          <w:rFonts w:ascii="仿宋_GB2312" w:eastAsia="仿宋_GB2312" w:hAnsi="宋体" w:cs="宋体" w:hint="eastAsia"/>
          <w:sz w:val="32"/>
          <w:szCs w:val="32"/>
        </w:rPr>
        <w:t>锡</w:t>
      </w:r>
      <w:r w:rsidRPr="000D72ED">
        <w:rPr>
          <w:rFonts w:ascii="仿宋_GB2312" w:eastAsia="仿宋_GB2312" w:hAnsi="宋体" w:cs="宋体" w:hint="eastAsia"/>
          <w:sz w:val="32"/>
          <w:szCs w:val="32"/>
        </w:rPr>
        <w:t>盟有关收入分配政策规定，结合企业实际，制定本办法。</w:t>
      </w:r>
    </w:p>
    <w:p w:rsidR="008C2E9B" w:rsidRPr="000D72ED" w:rsidRDefault="008C2E9B" w:rsidP="00287753">
      <w:pPr>
        <w:ind w:firstLineChars="200" w:firstLine="643"/>
        <w:rPr>
          <w:rFonts w:ascii="仿宋_GB2312" w:eastAsia="仿宋_GB2312" w:cs="宋体"/>
          <w:sz w:val="32"/>
          <w:szCs w:val="32"/>
        </w:rPr>
      </w:pPr>
      <w:r w:rsidRPr="000D72ED">
        <w:rPr>
          <w:rFonts w:ascii="仿宋_GB2312" w:eastAsia="仿宋_GB2312" w:hAnsi="宋体" w:cs="宋体" w:hint="eastAsia"/>
          <w:b/>
          <w:bCs/>
          <w:sz w:val="32"/>
          <w:szCs w:val="32"/>
        </w:rPr>
        <w:t>第二条</w:t>
      </w:r>
      <w:r w:rsidRPr="000D72ED">
        <w:rPr>
          <w:rFonts w:ascii="仿宋_GB2312" w:eastAsia="仿宋_GB2312" w:hAnsi="宋体" w:cs="宋体" w:hint="eastAsia"/>
          <w:sz w:val="32"/>
          <w:szCs w:val="32"/>
        </w:rPr>
        <w:t xml:space="preserve"> 本办法适用于</w:t>
      </w:r>
      <w:r w:rsidR="000D72ED" w:rsidRPr="000D72ED">
        <w:rPr>
          <w:rFonts w:ascii="仿宋_GB2312" w:eastAsia="仿宋_GB2312" w:hAnsi="微软雅黑" w:cs="微软雅黑" w:hint="eastAsia"/>
          <w:sz w:val="32"/>
          <w:szCs w:val="32"/>
        </w:rPr>
        <w:t>锡林郭勒</w:t>
      </w:r>
      <w:r w:rsidRPr="000D72ED">
        <w:rPr>
          <w:rFonts w:ascii="仿宋_GB2312" w:eastAsia="仿宋_GB2312" w:hAnsi="宋体" w:cs="宋体" w:hint="eastAsia"/>
          <w:sz w:val="32"/>
          <w:szCs w:val="32"/>
        </w:rPr>
        <w:t>盟国有资产监督管理委员会(以下简称“国资委”)</w:t>
      </w:r>
      <w:r w:rsidR="00FA15AE">
        <w:rPr>
          <w:rFonts w:ascii="仿宋_GB2312" w:eastAsia="仿宋_GB2312" w:hAnsi="宋体" w:cs="宋体" w:hint="eastAsia"/>
          <w:sz w:val="32"/>
          <w:szCs w:val="32"/>
        </w:rPr>
        <w:t>履行出资人职责的盟</w:t>
      </w:r>
      <w:r w:rsidR="000D72ED">
        <w:rPr>
          <w:rFonts w:ascii="仿宋_GB2312" w:eastAsia="仿宋_GB2312" w:hAnsi="宋体" w:cs="宋体" w:hint="eastAsia"/>
          <w:sz w:val="32"/>
          <w:szCs w:val="32"/>
        </w:rPr>
        <w:t>属</w:t>
      </w:r>
      <w:r w:rsidR="000D72ED">
        <w:rPr>
          <w:rFonts w:ascii="仿宋_GB2312" w:eastAsia="仿宋_GB2312" w:hAnsi="宋体" w:cs="宋体"/>
          <w:sz w:val="32"/>
          <w:szCs w:val="32"/>
        </w:rPr>
        <w:t>国有</w:t>
      </w:r>
      <w:r w:rsidRPr="000D72ED">
        <w:rPr>
          <w:rFonts w:ascii="仿宋_GB2312" w:eastAsia="仿宋_GB2312" w:hAnsi="宋体" w:cs="宋体" w:hint="eastAsia"/>
          <w:sz w:val="32"/>
          <w:szCs w:val="32"/>
        </w:rPr>
        <w:t>企业(以下简称“企业”)，包括企业集团本部及企业所出资的各级独资、控股的所属企业(以下简称“所属企业”)。</w:t>
      </w:r>
    </w:p>
    <w:p w:rsidR="007C14C5" w:rsidRPr="007C14C5" w:rsidRDefault="008C2E9B" w:rsidP="007C14C5">
      <w:pPr>
        <w:ind w:firstLineChars="200" w:firstLine="643"/>
        <w:rPr>
          <w:rFonts w:ascii="仿宋_GB2312" w:eastAsia="仿宋_GB2312" w:hAnsi="宋体" w:cs="宋体"/>
          <w:sz w:val="32"/>
          <w:szCs w:val="32"/>
        </w:rPr>
      </w:pPr>
      <w:r w:rsidRPr="000D72ED">
        <w:rPr>
          <w:rFonts w:ascii="仿宋_GB2312" w:eastAsia="仿宋_GB2312" w:hAnsi="宋体" w:cs="宋体" w:hint="eastAsia"/>
          <w:b/>
          <w:bCs/>
          <w:sz w:val="32"/>
          <w:szCs w:val="32"/>
        </w:rPr>
        <w:t>第三条</w:t>
      </w:r>
      <w:r w:rsidRPr="000D72ED">
        <w:rPr>
          <w:rFonts w:ascii="仿宋_GB2312" w:eastAsia="仿宋_GB2312" w:hAnsi="宋体" w:cs="宋体" w:hint="eastAsia"/>
          <w:sz w:val="32"/>
          <w:szCs w:val="32"/>
        </w:rPr>
        <w:t xml:space="preserve"> 本办法所称工资总额是指企业在一个会计年度内直接支付给建立劳动关系的全部职工的劳动报酬总额，包</w:t>
      </w:r>
      <w:r w:rsidR="00A20F0B">
        <w:rPr>
          <w:rFonts w:ascii="仿宋_GB2312" w:eastAsia="仿宋_GB2312" w:hAnsi="宋体" w:cs="宋体" w:hint="eastAsia"/>
          <w:sz w:val="32"/>
          <w:szCs w:val="32"/>
        </w:rPr>
        <w:t>括工资、奖金、津贴、补贴、加班加点工资、特殊情况下支付的工资等。</w:t>
      </w:r>
      <w:r w:rsidRPr="000D72ED">
        <w:rPr>
          <w:rFonts w:ascii="仿宋_GB2312" w:eastAsia="仿宋_GB2312" w:hAnsi="宋体" w:cs="宋体" w:hint="eastAsia"/>
          <w:sz w:val="32"/>
          <w:szCs w:val="32"/>
        </w:rPr>
        <w:t>其中股权激励、分红激励等项目支出不纳入工资总额基数，不受工资总额限制。</w:t>
      </w:r>
    </w:p>
    <w:p w:rsidR="00A47FC7" w:rsidRPr="00C20831" w:rsidRDefault="00703890" w:rsidP="007C14C5">
      <w:pPr>
        <w:widowControl/>
        <w:spacing w:line="560" w:lineRule="exact"/>
        <w:ind w:firstLine="640"/>
        <w:rPr>
          <w:rFonts w:ascii="仿宋_GB2312" w:eastAsia="仿宋_GB2312" w:hAnsi="宋体" w:cs="宋体"/>
          <w:color w:val="000000"/>
          <w:kern w:val="0"/>
          <w:sz w:val="32"/>
          <w:szCs w:val="32"/>
          <w:lang w:bidi="ar"/>
        </w:rPr>
      </w:pPr>
      <w:r w:rsidRPr="00C20831">
        <w:rPr>
          <w:rFonts w:ascii="仿宋_GB2312" w:eastAsia="仿宋_GB2312" w:hAnsi="宋体" w:cs="宋体" w:hint="eastAsia"/>
          <w:color w:val="000000"/>
          <w:kern w:val="0"/>
          <w:sz w:val="32"/>
          <w:szCs w:val="32"/>
          <w:lang w:bidi="ar"/>
        </w:rPr>
        <w:lastRenderedPageBreak/>
        <w:t>企业按月按标准发放或支付给全体职工的住房补贴、交通补贴、车改补贴、通讯补贴、餐费补贴以及节日补助等货币收入纳入职工工资总额管理。</w:t>
      </w:r>
    </w:p>
    <w:p w:rsidR="008C2E9B" w:rsidRPr="000D72ED" w:rsidRDefault="008C2E9B" w:rsidP="00287753">
      <w:pPr>
        <w:ind w:firstLineChars="200" w:firstLine="643"/>
        <w:rPr>
          <w:rFonts w:ascii="仿宋_GB2312" w:eastAsia="仿宋_GB2312" w:cs="宋体"/>
          <w:sz w:val="32"/>
          <w:szCs w:val="32"/>
        </w:rPr>
      </w:pPr>
      <w:r w:rsidRPr="00A55FE1">
        <w:rPr>
          <w:rFonts w:ascii="仿宋" w:eastAsia="仿宋" w:hAnsi="仿宋" w:cs="宋体" w:hint="eastAsia"/>
          <w:b/>
          <w:bCs/>
          <w:sz w:val="32"/>
          <w:szCs w:val="32"/>
        </w:rPr>
        <w:t>第四条</w:t>
      </w:r>
      <w:r w:rsidRPr="000D72ED">
        <w:rPr>
          <w:rFonts w:ascii="仿宋_GB2312" w:eastAsia="仿宋_GB2312" w:hAnsi="宋体" w:cs="宋体" w:hint="eastAsia"/>
          <w:sz w:val="32"/>
          <w:szCs w:val="32"/>
        </w:rPr>
        <w:t xml:space="preserve"> 企业工资总额实行预算管理。企业每年度围绕发展战略，按照国家</w:t>
      </w:r>
      <w:r w:rsidR="00107001">
        <w:rPr>
          <w:rFonts w:ascii="仿宋_GB2312" w:eastAsia="仿宋_GB2312" w:hAnsi="宋体" w:cs="宋体" w:hint="eastAsia"/>
          <w:sz w:val="32"/>
          <w:szCs w:val="32"/>
        </w:rPr>
        <w:t>和</w:t>
      </w:r>
      <w:r w:rsidR="00107001">
        <w:rPr>
          <w:rFonts w:ascii="仿宋_GB2312" w:eastAsia="仿宋_GB2312" w:hAnsi="宋体" w:cs="宋体"/>
          <w:sz w:val="32"/>
          <w:szCs w:val="32"/>
        </w:rPr>
        <w:t>自治区</w:t>
      </w:r>
      <w:r w:rsidRPr="000D72ED">
        <w:rPr>
          <w:rFonts w:ascii="仿宋_GB2312" w:eastAsia="仿宋_GB2312" w:hAnsi="宋体" w:cs="宋体" w:hint="eastAsia"/>
          <w:sz w:val="32"/>
          <w:szCs w:val="32"/>
        </w:rPr>
        <w:t>工资收入分配宏观政策要求，依据生产经营目标、经济效益情况和人力资源管理要求，对工资总额的确定、发放和职工工资水平的调整，做出预算安排，并且进行有效控制。</w:t>
      </w:r>
    </w:p>
    <w:p w:rsidR="008C2E9B" w:rsidRPr="000D72ED" w:rsidRDefault="008C2E9B" w:rsidP="00287753">
      <w:pPr>
        <w:ind w:firstLineChars="200" w:firstLine="643"/>
        <w:rPr>
          <w:rFonts w:ascii="仿宋_GB2312" w:eastAsia="仿宋_GB2312" w:cs="宋体"/>
          <w:sz w:val="32"/>
          <w:szCs w:val="32"/>
        </w:rPr>
      </w:pPr>
      <w:r w:rsidRPr="00A55FE1">
        <w:rPr>
          <w:rFonts w:ascii="仿宋" w:eastAsia="仿宋" w:hAnsi="仿宋" w:cs="宋体" w:hint="eastAsia"/>
          <w:b/>
          <w:bCs/>
          <w:sz w:val="32"/>
          <w:szCs w:val="32"/>
        </w:rPr>
        <w:t>第五条</w:t>
      </w:r>
      <w:r w:rsidRPr="000D72ED">
        <w:rPr>
          <w:rFonts w:ascii="仿宋_GB2312" w:eastAsia="仿宋_GB2312" w:hAnsi="宋体" w:cs="宋体" w:hint="eastAsia"/>
          <w:sz w:val="32"/>
          <w:szCs w:val="32"/>
        </w:rPr>
        <w:t xml:space="preserve"> 企业工资总额管理应遵循以下原则：</w:t>
      </w:r>
    </w:p>
    <w:p w:rsidR="008C2E9B" w:rsidRPr="000D72ED" w:rsidRDefault="008C2E9B" w:rsidP="00287753">
      <w:pPr>
        <w:ind w:firstLineChars="200" w:firstLine="640"/>
        <w:rPr>
          <w:rFonts w:ascii="仿宋_GB2312" w:eastAsia="仿宋_GB2312" w:cs="宋体"/>
          <w:sz w:val="32"/>
          <w:szCs w:val="32"/>
        </w:rPr>
      </w:pPr>
      <w:r w:rsidRPr="000D72ED">
        <w:rPr>
          <w:rFonts w:ascii="仿宋_GB2312" w:eastAsia="仿宋_GB2312" w:hAnsi="宋体" w:cs="宋体" w:hint="eastAsia"/>
          <w:sz w:val="32"/>
          <w:szCs w:val="32"/>
        </w:rPr>
        <w:t>（一）坚持市场化改革方向。发挥市场在资源配置中的决定性作用，逐步实现企业职工工资水平与劳动力市场价位相适应。</w:t>
      </w:r>
    </w:p>
    <w:p w:rsidR="008C2E9B" w:rsidRPr="000D72ED" w:rsidRDefault="008C2E9B" w:rsidP="00287753">
      <w:pPr>
        <w:ind w:firstLineChars="200" w:firstLine="640"/>
        <w:rPr>
          <w:rFonts w:ascii="仿宋_GB2312" w:eastAsia="仿宋_GB2312" w:cs="宋体"/>
          <w:sz w:val="32"/>
          <w:szCs w:val="32"/>
        </w:rPr>
      </w:pPr>
      <w:r w:rsidRPr="000D72ED">
        <w:rPr>
          <w:rFonts w:ascii="仿宋_GB2312" w:eastAsia="仿宋_GB2312" w:hAnsi="宋体" w:cs="宋体" w:hint="eastAsia"/>
          <w:sz w:val="32"/>
          <w:szCs w:val="32"/>
        </w:rPr>
        <w:t>（二）坚持效益导向与促进公平相结合。工资总额决定机制与企业经济效益和劳动生产率的提高相联系，切实实现职工工资能增能减，逐步建立水</w:t>
      </w:r>
      <w:r w:rsidR="00107001">
        <w:rPr>
          <w:rFonts w:ascii="仿宋_GB2312" w:eastAsia="仿宋_GB2312" w:hAnsi="宋体" w:cs="宋体" w:hint="eastAsia"/>
          <w:sz w:val="32"/>
          <w:szCs w:val="32"/>
        </w:rPr>
        <w:t>平适度、差距合理、激励有效、关系和谐的收入分配格局，增强企业活力</w:t>
      </w:r>
      <w:r w:rsidRPr="000D72ED">
        <w:rPr>
          <w:rFonts w:ascii="仿宋_GB2312" w:eastAsia="仿宋_GB2312" w:hAnsi="宋体" w:cs="宋体" w:hint="eastAsia"/>
          <w:sz w:val="32"/>
          <w:szCs w:val="32"/>
        </w:rPr>
        <w:t>。</w:t>
      </w:r>
    </w:p>
    <w:p w:rsidR="008C2E9B" w:rsidRPr="000D72ED" w:rsidRDefault="008C2E9B" w:rsidP="00287753">
      <w:pPr>
        <w:ind w:firstLineChars="200" w:firstLine="640"/>
        <w:rPr>
          <w:rFonts w:ascii="仿宋_GB2312" w:eastAsia="仿宋_GB2312" w:cs="宋体"/>
          <w:sz w:val="32"/>
          <w:szCs w:val="32"/>
        </w:rPr>
      </w:pPr>
      <w:r w:rsidRPr="000D72ED">
        <w:rPr>
          <w:rFonts w:ascii="仿宋_GB2312" w:eastAsia="仿宋_GB2312" w:hAnsi="宋体" w:cs="宋体" w:hint="eastAsia"/>
          <w:sz w:val="32"/>
          <w:szCs w:val="32"/>
        </w:rPr>
        <w:t>（三）坚持分级管理。按照企业国有资产产权隶属关系，健全工资分配分级监管体制，完善国资委依法调控企业收入分配总体水平与企业自主决定内部薪酬分配相结合的企业工资总额分级管理体制。</w:t>
      </w:r>
    </w:p>
    <w:p w:rsidR="008C2E9B" w:rsidRPr="000D72ED" w:rsidRDefault="008C2E9B" w:rsidP="00287753">
      <w:pPr>
        <w:ind w:firstLineChars="200" w:firstLine="640"/>
        <w:rPr>
          <w:rFonts w:ascii="仿宋_GB2312" w:eastAsia="仿宋_GB2312" w:cs="宋体"/>
          <w:sz w:val="32"/>
          <w:szCs w:val="32"/>
        </w:rPr>
      </w:pPr>
      <w:r w:rsidRPr="000D72ED">
        <w:rPr>
          <w:rFonts w:ascii="仿宋_GB2312" w:eastAsia="仿宋_GB2312" w:hAnsi="宋体" w:cs="宋体" w:hint="eastAsia"/>
          <w:sz w:val="32"/>
          <w:szCs w:val="32"/>
        </w:rPr>
        <w:t>(四)坚持分类管理。根据企业功能定位、行业特点、法人治理结构、发展阶段等不同，分类实行差异化的工资总额</w:t>
      </w:r>
      <w:r w:rsidRPr="000D72ED">
        <w:rPr>
          <w:rFonts w:ascii="仿宋_GB2312" w:eastAsia="仿宋_GB2312" w:hAnsi="宋体" w:cs="宋体" w:hint="eastAsia"/>
          <w:sz w:val="32"/>
          <w:szCs w:val="32"/>
        </w:rPr>
        <w:lastRenderedPageBreak/>
        <w:t>管理方式和工资决定机制。</w:t>
      </w:r>
    </w:p>
    <w:p w:rsidR="008C2E9B" w:rsidRPr="000D72ED" w:rsidRDefault="008C2E9B" w:rsidP="00287753">
      <w:pPr>
        <w:ind w:firstLineChars="200" w:firstLine="640"/>
        <w:rPr>
          <w:rFonts w:ascii="仿宋_GB2312" w:eastAsia="仿宋_GB2312" w:cs="宋体"/>
          <w:sz w:val="32"/>
          <w:szCs w:val="32"/>
        </w:rPr>
      </w:pPr>
    </w:p>
    <w:p w:rsidR="008C2E9B" w:rsidRPr="0081524E" w:rsidRDefault="008C2E9B" w:rsidP="00287753">
      <w:pPr>
        <w:ind w:firstLineChars="200" w:firstLine="643"/>
        <w:jc w:val="center"/>
        <w:rPr>
          <w:rFonts w:ascii="黑体" w:eastAsia="黑体" w:hAnsi="黑体" w:cs="宋体"/>
          <w:b/>
          <w:bCs/>
          <w:sz w:val="32"/>
          <w:szCs w:val="32"/>
        </w:rPr>
      </w:pPr>
      <w:r w:rsidRPr="0081524E">
        <w:rPr>
          <w:rFonts w:ascii="黑体" w:eastAsia="黑体" w:hAnsi="黑体" w:cs="宋体" w:hint="eastAsia"/>
          <w:b/>
          <w:bCs/>
          <w:sz w:val="32"/>
          <w:szCs w:val="32"/>
        </w:rPr>
        <w:t>第二章  工资总额管理方式</w:t>
      </w:r>
    </w:p>
    <w:p w:rsidR="00767034" w:rsidRPr="00A55FE1" w:rsidRDefault="00767034" w:rsidP="00287753">
      <w:pPr>
        <w:ind w:firstLineChars="200" w:firstLine="643"/>
        <w:jc w:val="center"/>
        <w:rPr>
          <w:rFonts w:ascii="仿宋" w:eastAsia="仿宋" w:hAnsi="仿宋" w:cs="宋体"/>
          <w:b/>
          <w:bCs/>
          <w:sz w:val="32"/>
          <w:szCs w:val="32"/>
        </w:rPr>
      </w:pPr>
    </w:p>
    <w:p w:rsidR="008C2E9B" w:rsidRPr="000D72ED" w:rsidRDefault="008C2E9B" w:rsidP="00287753">
      <w:pPr>
        <w:ind w:firstLineChars="200" w:firstLine="643"/>
        <w:rPr>
          <w:rFonts w:ascii="仿宋_GB2312" w:eastAsia="仿宋_GB2312" w:cs="宋体"/>
          <w:sz w:val="32"/>
          <w:szCs w:val="32"/>
        </w:rPr>
      </w:pPr>
      <w:r w:rsidRPr="00A55FE1">
        <w:rPr>
          <w:rFonts w:ascii="仿宋" w:eastAsia="仿宋" w:hAnsi="仿宋" w:cs="宋体" w:hint="eastAsia"/>
          <w:b/>
          <w:bCs/>
          <w:sz w:val="32"/>
          <w:szCs w:val="32"/>
        </w:rPr>
        <w:t>第六条</w:t>
      </w:r>
      <w:r w:rsidRPr="000D72ED">
        <w:rPr>
          <w:rFonts w:ascii="仿宋_GB2312" w:eastAsia="仿宋_GB2312" w:hAnsi="宋体" w:cs="宋体" w:hint="eastAsia"/>
          <w:sz w:val="32"/>
          <w:szCs w:val="32"/>
        </w:rPr>
        <w:t xml:space="preserve"> 国资委依据有关法律法规和相关政策，对企业工资总额预算编制、报告及执行工作进行指导和监督管理。</w:t>
      </w:r>
    </w:p>
    <w:p w:rsidR="008C2E9B" w:rsidRPr="000D72ED" w:rsidRDefault="008C2E9B" w:rsidP="00287753">
      <w:pPr>
        <w:ind w:firstLineChars="200" w:firstLine="643"/>
        <w:rPr>
          <w:rFonts w:ascii="仿宋_GB2312" w:eastAsia="仿宋_GB2312" w:cs="宋体"/>
          <w:sz w:val="32"/>
          <w:szCs w:val="32"/>
        </w:rPr>
      </w:pPr>
      <w:r w:rsidRPr="00A55FE1">
        <w:rPr>
          <w:rFonts w:ascii="仿宋" w:eastAsia="仿宋" w:hAnsi="仿宋" w:cs="宋体" w:hint="eastAsia"/>
          <w:b/>
          <w:bCs/>
          <w:sz w:val="32"/>
          <w:szCs w:val="32"/>
        </w:rPr>
        <w:t>第七条</w:t>
      </w:r>
      <w:r w:rsidRPr="000D72ED">
        <w:rPr>
          <w:rFonts w:ascii="仿宋_GB2312" w:eastAsia="仿宋_GB2312" w:hAnsi="宋体" w:cs="宋体" w:hint="eastAsia"/>
          <w:sz w:val="32"/>
          <w:szCs w:val="32"/>
        </w:rPr>
        <w:t xml:space="preserve"> 国资委对企业的工资总额预算实行备案制或核准制。</w:t>
      </w:r>
    </w:p>
    <w:p w:rsidR="008C2E9B" w:rsidRPr="000D72ED" w:rsidRDefault="008C2E9B" w:rsidP="00287753">
      <w:pPr>
        <w:ind w:firstLineChars="200" w:firstLine="640"/>
        <w:rPr>
          <w:rFonts w:ascii="仿宋_GB2312" w:eastAsia="仿宋_GB2312" w:cs="宋体"/>
          <w:sz w:val="32"/>
          <w:szCs w:val="32"/>
        </w:rPr>
      </w:pPr>
      <w:r w:rsidRPr="000D72ED">
        <w:rPr>
          <w:rFonts w:ascii="仿宋_GB2312" w:eastAsia="仿宋_GB2312" w:hAnsi="宋体" w:cs="宋体" w:hint="eastAsia"/>
          <w:sz w:val="32"/>
          <w:szCs w:val="32"/>
        </w:rPr>
        <w:t>(一)对商业竞争类国有企业，工资总额预算原则上实行备案制。其中未建立规范董事会、法人治理结构不完善、内控机制不健全的企业，经国资委认定，其工资总额预算执行核准制。</w:t>
      </w:r>
    </w:p>
    <w:p w:rsidR="008C2E9B" w:rsidRPr="000D72ED" w:rsidRDefault="008C2E9B" w:rsidP="00287753">
      <w:pPr>
        <w:ind w:firstLineChars="200" w:firstLine="640"/>
        <w:rPr>
          <w:rFonts w:ascii="仿宋_GB2312" w:eastAsia="仿宋_GB2312" w:cs="宋体"/>
          <w:sz w:val="32"/>
          <w:szCs w:val="32"/>
        </w:rPr>
      </w:pPr>
      <w:r w:rsidRPr="000D72ED">
        <w:rPr>
          <w:rFonts w:ascii="仿宋_GB2312" w:eastAsia="仿宋_GB2312" w:hAnsi="宋体" w:cs="宋体" w:hint="eastAsia"/>
          <w:sz w:val="32"/>
          <w:szCs w:val="32"/>
        </w:rPr>
        <w:t>（二）对特定功能类企业，工资总额预算原则上实行核准制。其中，已建立规范董事会、法人治理结构完善、企业内部</w:t>
      </w:r>
      <w:r w:rsidR="00B30EC7">
        <w:rPr>
          <w:rFonts w:ascii="仿宋_GB2312" w:eastAsia="仿宋_GB2312" w:hAnsi="宋体" w:cs="宋体" w:hint="eastAsia"/>
          <w:sz w:val="32"/>
          <w:szCs w:val="32"/>
        </w:rPr>
        <w:t>控制</w:t>
      </w:r>
      <w:r w:rsidRPr="000D72ED">
        <w:rPr>
          <w:rFonts w:ascii="仿宋_GB2312" w:eastAsia="仿宋_GB2312" w:hAnsi="宋体" w:cs="宋体" w:hint="eastAsia"/>
          <w:sz w:val="32"/>
          <w:szCs w:val="32"/>
        </w:rPr>
        <w:t>三项制度改革到位的企业，经国资委同意，其工资总额预算可探索执行备案制。</w:t>
      </w:r>
    </w:p>
    <w:p w:rsidR="008C2E9B" w:rsidRPr="000D72ED" w:rsidRDefault="008C2E9B" w:rsidP="00287753">
      <w:pPr>
        <w:ind w:firstLineChars="200" w:firstLine="640"/>
        <w:rPr>
          <w:rFonts w:ascii="仿宋_GB2312" w:eastAsia="仿宋_GB2312" w:cs="宋体"/>
          <w:sz w:val="32"/>
          <w:szCs w:val="32"/>
        </w:rPr>
      </w:pPr>
      <w:r w:rsidRPr="000D72ED">
        <w:rPr>
          <w:rFonts w:ascii="仿宋_GB2312" w:eastAsia="仿宋_GB2312" w:hAnsi="宋体" w:cs="宋体" w:hint="eastAsia"/>
          <w:sz w:val="32"/>
          <w:szCs w:val="32"/>
        </w:rPr>
        <w:t>（三）对公益类企业，工资总额预算实行核准制。</w:t>
      </w:r>
    </w:p>
    <w:p w:rsidR="008C2E9B" w:rsidRPr="000D72ED" w:rsidRDefault="008C2E9B" w:rsidP="00287753">
      <w:pPr>
        <w:ind w:firstLineChars="200" w:firstLine="643"/>
        <w:rPr>
          <w:rFonts w:ascii="仿宋_GB2312" w:eastAsia="仿宋_GB2312" w:cs="宋体"/>
          <w:sz w:val="32"/>
          <w:szCs w:val="32"/>
        </w:rPr>
      </w:pPr>
      <w:r w:rsidRPr="00A55FE1">
        <w:rPr>
          <w:rFonts w:ascii="仿宋" w:eastAsia="仿宋" w:hAnsi="仿宋" w:cs="宋体" w:hint="eastAsia"/>
          <w:b/>
          <w:bCs/>
          <w:sz w:val="32"/>
          <w:szCs w:val="32"/>
        </w:rPr>
        <w:t>第八条</w:t>
      </w:r>
      <w:r w:rsidRPr="000D72ED">
        <w:rPr>
          <w:rFonts w:ascii="仿宋_GB2312" w:eastAsia="仿宋_GB2312" w:hAnsi="宋体" w:cs="宋体" w:hint="eastAsia"/>
          <w:sz w:val="32"/>
          <w:szCs w:val="32"/>
        </w:rPr>
        <w:t xml:space="preserve"> 实行工资总额预算备案制管理的企业，根据国资委管理制度要求，结合实际制定工资总额管理办法，科学编制预算方案。工资总额管理办法经履行内部决策程序后，报经国资委同意后实施，国资委对其年度工资总额预算进行备案管理。</w:t>
      </w:r>
    </w:p>
    <w:p w:rsidR="008C2E9B" w:rsidRPr="000D72ED" w:rsidRDefault="008C2E9B" w:rsidP="00287753">
      <w:pPr>
        <w:ind w:firstLineChars="200" w:firstLine="640"/>
        <w:rPr>
          <w:rFonts w:ascii="仿宋_GB2312" w:eastAsia="仿宋_GB2312" w:cs="宋体"/>
          <w:sz w:val="32"/>
          <w:szCs w:val="32"/>
        </w:rPr>
      </w:pPr>
      <w:r w:rsidRPr="000D72ED">
        <w:rPr>
          <w:rFonts w:ascii="仿宋_GB2312" w:eastAsia="仿宋_GB2312" w:hAnsi="宋体" w:cs="宋体" w:hint="eastAsia"/>
          <w:sz w:val="32"/>
          <w:szCs w:val="32"/>
        </w:rPr>
        <w:lastRenderedPageBreak/>
        <w:t>实行工资总额预算核准制管理的企业，根据本办法要求，编制年度工资总额预算，报国资委核准后执行。</w:t>
      </w:r>
    </w:p>
    <w:p w:rsidR="008C2E9B" w:rsidRPr="000D72ED" w:rsidRDefault="008C2E9B" w:rsidP="00287753">
      <w:pPr>
        <w:ind w:firstLineChars="200" w:firstLine="640"/>
        <w:rPr>
          <w:rFonts w:ascii="仿宋_GB2312" w:eastAsia="仿宋_GB2312" w:cs="宋体"/>
          <w:sz w:val="32"/>
          <w:szCs w:val="32"/>
        </w:rPr>
      </w:pPr>
      <w:r w:rsidRPr="000D72ED">
        <w:rPr>
          <w:rFonts w:ascii="仿宋_GB2312" w:eastAsia="仿宋_GB2312" w:hAnsi="宋体" w:cs="宋体" w:hint="eastAsia"/>
          <w:sz w:val="32"/>
          <w:szCs w:val="32"/>
        </w:rPr>
        <w:t>各监管企业的工资总额预算方案制定和预算执行情况报告与清算于每年6月30日前上报。</w:t>
      </w:r>
    </w:p>
    <w:p w:rsidR="008C2E9B" w:rsidRPr="000D72ED" w:rsidRDefault="008C2E9B" w:rsidP="00287753">
      <w:pPr>
        <w:ind w:firstLineChars="200" w:firstLine="643"/>
        <w:rPr>
          <w:rFonts w:ascii="仿宋_GB2312" w:eastAsia="仿宋_GB2312" w:cs="宋体"/>
          <w:sz w:val="32"/>
          <w:szCs w:val="32"/>
        </w:rPr>
      </w:pPr>
      <w:r w:rsidRPr="00195E21">
        <w:rPr>
          <w:rFonts w:ascii="仿宋" w:eastAsia="仿宋" w:hAnsi="仿宋" w:cs="宋体" w:hint="eastAsia"/>
          <w:b/>
          <w:bCs/>
          <w:sz w:val="32"/>
          <w:szCs w:val="32"/>
        </w:rPr>
        <w:t>第九条</w:t>
      </w:r>
      <w:r w:rsidRPr="000D72ED">
        <w:rPr>
          <w:rFonts w:ascii="仿宋_GB2312" w:eastAsia="仿宋_GB2312" w:hAnsi="宋体" w:cs="宋体" w:hint="eastAsia"/>
          <w:b/>
          <w:bCs/>
          <w:sz w:val="32"/>
          <w:szCs w:val="32"/>
        </w:rPr>
        <w:t xml:space="preserve"> </w:t>
      </w:r>
      <w:r w:rsidRPr="000D72ED">
        <w:rPr>
          <w:rFonts w:ascii="仿宋_GB2312" w:eastAsia="仿宋_GB2312" w:hAnsi="宋体" w:cs="宋体" w:hint="eastAsia"/>
          <w:sz w:val="32"/>
          <w:szCs w:val="32"/>
        </w:rPr>
        <w:t>企业工资总额预算一般按照单一会计年度进行管理。对于同时符合下列条件的企业可以申请实行周期工资总额管理。</w:t>
      </w:r>
    </w:p>
    <w:p w:rsidR="008C2E9B" w:rsidRPr="000D72ED" w:rsidRDefault="008C2E9B" w:rsidP="00287753">
      <w:pPr>
        <w:ind w:firstLineChars="200" w:firstLine="640"/>
        <w:rPr>
          <w:rFonts w:ascii="仿宋_GB2312" w:eastAsia="仿宋_GB2312" w:cs="宋体"/>
          <w:sz w:val="32"/>
          <w:szCs w:val="32"/>
        </w:rPr>
      </w:pPr>
      <w:r w:rsidRPr="000D72ED">
        <w:rPr>
          <w:rFonts w:ascii="仿宋_GB2312" w:eastAsia="仿宋_GB2312" w:hAnsi="宋体" w:cs="宋体" w:hint="eastAsia"/>
          <w:sz w:val="32"/>
          <w:szCs w:val="32"/>
        </w:rPr>
        <w:t>（一）法人治理结构完善，董事会运行规范；</w:t>
      </w:r>
    </w:p>
    <w:p w:rsidR="008C2E9B" w:rsidRPr="000D72ED" w:rsidRDefault="008C2E9B" w:rsidP="00287753">
      <w:pPr>
        <w:ind w:firstLineChars="200" w:firstLine="640"/>
        <w:rPr>
          <w:rFonts w:ascii="仿宋_GB2312" w:eastAsia="仿宋_GB2312" w:cs="宋体"/>
          <w:sz w:val="32"/>
          <w:szCs w:val="32"/>
        </w:rPr>
      </w:pPr>
      <w:r w:rsidRPr="000D72ED">
        <w:rPr>
          <w:rFonts w:ascii="仿宋_GB2312" w:eastAsia="仿宋_GB2312" w:hAnsi="宋体" w:cs="宋体" w:hint="eastAsia"/>
          <w:sz w:val="32"/>
          <w:szCs w:val="32"/>
        </w:rPr>
        <w:t>（二）内部分配制度改革到位，激励约束机制科学有效；</w:t>
      </w:r>
    </w:p>
    <w:p w:rsidR="008C2E9B" w:rsidRPr="000D72ED" w:rsidRDefault="008C2E9B" w:rsidP="00287753">
      <w:pPr>
        <w:ind w:firstLineChars="200" w:firstLine="640"/>
        <w:rPr>
          <w:rFonts w:ascii="仿宋_GB2312" w:eastAsia="仿宋_GB2312" w:cs="宋体"/>
          <w:sz w:val="32"/>
          <w:szCs w:val="32"/>
        </w:rPr>
      </w:pPr>
      <w:r w:rsidRPr="000D72ED">
        <w:rPr>
          <w:rFonts w:ascii="仿宋_GB2312" w:eastAsia="仿宋_GB2312" w:hAnsi="宋体" w:cs="宋体" w:hint="eastAsia"/>
          <w:sz w:val="32"/>
          <w:szCs w:val="32"/>
        </w:rPr>
        <w:t>（三）内控机制健全，预算管理规范；</w:t>
      </w:r>
    </w:p>
    <w:p w:rsidR="008C2E9B" w:rsidRPr="000D72ED" w:rsidRDefault="00B30EC7" w:rsidP="00287753">
      <w:pPr>
        <w:ind w:firstLineChars="200" w:firstLine="640"/>
        <w:rPr>
          <w:rFonts w:ascii="仿宋_GB2312" w:eastAsia="仿宋_GB2312" w:cs="宋体"/>
          <w:sz w:val="32"/>
          <w:szCs w:val="32"/>
        </w:rPr>
      </w:pPr>
      <w:r>
        <w:rPr>
          <w:rFonts w:ascii="仿宋_GB2312" w:eastAsia="仿宋_GB2312" w:hAnsi="宋体" w:cs="宋体" w:hint="eastAsia"/>
          <w:sz w:val="32"/>
          <w:szCs w:val="32"/>
        </w:rPr>
        <w:t>（四）处于充分竞争领域，</w:t>
      </w:r>
      <w:r w:rsidR="008C2E9B" w:rsidRPr="000D72ED">
        <w:rPr>
          <w:rFonts w:ascii="仿宋_GB2312" w:eastAsia="仿宋_GB2312" w:hAnsi="宋体" w:cs="宋体" w:hint="eastAsia"/>
          <w:sz w:val="32"/>
          <w:szCs w:val="32"/>
        </w:rPr>
        <w:t>且行业具有周期性。</w:t>
      </w:r>
    </w:p>
    <w:p w:rsidR="008C2E9B" w:rsidRPr="000D72ED" w:rsidRDefault="00B30EC7" w:rsidP="00287753">
      <w:pPr>
        <w:ind w:firstLineChars="200" w:firstLine="640"/>
        <w:rPr>
          <w:rFonts w:ascii="仿宋_GB2312" w:eastAsia="仿宋_GB2312" w:cs="宋体"/>
          <w:sz w:val="32"/>
          <w:szCs w:val="32"/>
        </w:rPr>
      </w:pPr>
      <w:r>
        <w:rPr>
          <w:rFonts w:ascii="仿宋_GB2312" w:eastAsia="仿宋_GB2312" w:hAnsi="宋体" w:cs="宋体" w:hint="eastAsia"/>
          <w:sz w:val="32"/>
          <w:szCs w:val="32"/>
        </w:rPr>
        <w:t>企业工资总额管理的周期原则上应与所属行业波动周期基本保持一致，周期最长不超过三年。</w:t>
      </w:r>
      <w:r w:rsidR="008C2E9B" w:rsidRPr="000D72ED">
        <w:rPr>
          <w:rFonts w:ascii="仿宋_GB2312" w:eastAsia="仿宋_GB2312" w:hAnsi="宋体" w:cs="宋体" w:hint="eastAsia"/>
          <w:sz w:val="32"/>
          <w:szCs w:val="32"/>
        </w:rPr>
        <w:t>周期内的工资总额增长幅度不得超过同期经济效益增长幅度，同时符合工资与效益联动的要求。</w:t>
      </w:r>
    </w:p>
    <w:p w:rsidR="008C2E9B" w:rsidRPr="000D72ED" w:rsidRDefault="008C2E9B" w:rsidP="00287753">
      <w:pPr>
        <w:ind w:firstLineChars="200" w:firstLine="643"/>
        <w:rPr>
          <w:rFonts w:ascii="仿宋_GB2312" w:eastAsia="仿宋_GB2312" w:cs="宋体"/>
          <w:sz w:val="32"/>
          <w:szCs w:val="32"/>
        </w:rPr>
      </w:pPr>
      <w:r w:rsidRPr="00195E21">
        <w:rPr>
          <w:rFonts w:ascii="仿宋" w:eastAsia="仿宋" w:hAnsi="仿宋" w:cs="宋体" w:hint="eastAsia"/>
          <w:b/>
          <w:bCs/>
          <w:sz w:val="32"/>
          <w:szCs w:val="32"/>
        </w:rPr>
        <w:t>第十条</w:t>
      </w:r>
      <w:r w:rsidRPr="000D72ED">
        <w:rPr>
          <w:rFonts w:ascii="仿宋_GB2312" w:eastAsia="仿宋_GB2312" w:hAnsi="宋体" w:cs="宋体" w:hint="eastAsia"/>
          <w:b/>
          <w:bCs/>
          <w:sz w:val="32"/>
          <w:szCs w:val="32"/>
        </w:rPr>
        <w:t xml:space="preserve"> </w:t>
      </w:r>
      <w:r w:rsidRPr="000D72ED">
        <w:rPr>
          <w:rFonts w:ascii="仿宋_GB2312" w:eastAsia="仿宋_GB2312" w:hAnsi="宋体" w:cs="宋体" w:hint="eastAsia"/>
          <w:sz w:val="32"/>
          <w:szCs w:val="32"/>
        </w:rPr>
        <w:t>开展国有资本投资、运营公司或者混合所有制改革等试点的企业，按照国家、自治区收入分配政策要求，根据改革推进情况，经国资委批准，可以探索实行更加灵活高效的工资总额管理方式。</w:t>
      </w:r>
    </w:p>
    <w:p w:rsidR="008C2E9B" w:rsidRPr="000D72ED" w:rsidRDefault="008C2E9B" w:rsidP="00287753">
      <w:pPr>
        <w:ind w:firstLineChars="200" w:firstLine="643"/>
        <w:rPr>
          <w:rFonts w:ascii="仿宋_GB2312" w:eastAsia="仿宋_GB2312" w:cs="宋体"/>
          <w:sz w:val="32"/>
          <w:szCs w:val="32"/>
        </w:rPr>
      </w:pPr>
      <w:r w:rsidRPr="00195E21">
        <w:rPr>
          <w:rFonts w:ascii="仿宋" w:eastAsia="仿宋" w:hAnsi="仿宋" w:cs="宋体" w:hint="eastAsia"/>
          <w:b/>
          <w:bCs/>
          <w:sz w:val="32"/>
          <w:szCs w:val="32"/>
        </w:rPr>
        <w:t>第十一条</w:t>
      </w:r>
      <w:r w:rsidRPr="000D72ED">
        <w:rPr>
          <w:rFonts w:ascii="仿宋_GB2312" w:eastAsia="仿宋_GB2312" w:hAnsi="宋体" w:cs="宋体" w:hint="eastAsia"/>
          <w:b/>
          <w:bCs/>
          <w:sz w:val="32"/>
          <w:szCs w:val="32"/>
        </w:rPr>
        <w:t xml:space="preserve"> </w:t>
      </w:r>
      <w:r w:rsidRPr="000D72ED">
        <w:rPr>
          <w:rFonts w:ascii="仿宋_GB2312" w:eastAsia="仿宋_GB2312" w:hAnsi="宋体" w:cs="宋体" w:hint="eastAsia"/>
          <w:sz w:val="32"/>
          <w:szCs w:val="32"/>
        </w:rPr>
        <w:t>工资总额预算备案或经国资委核准后，企业应按照内部绩效考核和薪酬分配制度要求，完善工资总额预算管理体系，并且组织开展预算编制、执行以及内部监督、</w:t>
      </w:r>
      <w:r w:rsidRPr="000D72ED">
        <w:rPr>
          <w:rFonts w:ascii="仿宋_GB2312" w:eastAsia="仿宋_GB2312" w:hAnsi="宋体" w:cs="宋体" w:hint="eastAsia"/>
          <w:sz w:val="32"/>
          <w:szCs w:val="32"/>
        </w:rPr>
        <w:lastRenderedPageBreak/>
        <w:t>评价工作。</w:t>
      </w:r>
    </w:p>
    <w:p w:rsidR="008C2E9B" w:rsidRPr="000D72ED" w:rsidRDefault="008C2E9B" w:rsidP="00287753">
      <w:pPr>
        <w:ind w:firstLineChars="200" w:firstLine="643"/>
        <w:rPr>
          <w:rFonts w:ascii="仿宋_GB2312" w:eastAsia="仿宋_GB2312" w:cs="宋体"/>
          <w:sz w:val="32"/>
          <w:szCs w:val="32"/>
        </w:rPr>
      </w:pPr>
      <w:r w:rsidRPr="00195E21">
        <w:rPr>
          <w:rFonts w:ascii="仿宋" w:eastAsia="仿宋" w:hAnsi="仿宋" w:cs="宋体" w:hint="eastAsia"/>
          <w:b/>
          <w:bCs/>
          <w:sz w:val="32"/>
          <w:szCs w:val="32"/>
        </w:rPr>
        <w:t>第十二条</w:t>
      </w:r>
      <w:r w:rsidRPr="000D72ED">
        <w:rPr>
          <w:rFonts w:ascii="仿宋_GB2312" w:eastAsia="仿宋_GB2312" w:hAnsi="宋体" w:cs="宋体" w:hint="eastAsia"/>
          <w:sz w:val="32"/>
          <w:szCs w:val="32"/>
        </w:rPr>
        <w:t xml:space="preserve"> 企业工资总额预算在执行过程中出现重大政策调整、市场变化、合并重组等情况，导致预算编制基础发生重大变化的，可以申请对工资总额预算进行调整，经履行企业内部决策程</w:t>
      </w:r>
      <w:r w:rsidRPr="00C20831">
        <w:rPr>
          <w:rFonts w:ascii="仿宋_GB2312" w:eastAsia="仿宋_GB2312" w:hAnsi="宋体" w:cs="宋体" w:hint="eastAsia"/>
          <w:color w:val="000000"/>
          <w:sz w:val="32"/>
          <w:szCs w:val="32"/>
        </w:rPr>
        <w:t>序后，应当于</w:t>
      </w:r>
      <w:r w:rsidR="00967CD8" w:rsidRPr="00C20831">
        <w:rPr>
          <w:rFonts w:ascii="仿宋_GB2312" w:eastAsia="仿宋_GB2312" w:hAnsi="宋体" w:cs="宋体" w:hint="eastAsia"/>
          <w:color w:val="000000"/>
          <w:sz w:val="32"/>
          <w:szCs w:val="32"/>
        </w:rPr>
        <w:t>每年</w:t>
      </w:r>
      <w:r w:rsidRPr="00C20831">
        <w:rPr>
          <w:rFonts w:ascii="仿宋_GB2312" w:eastAsia="仿宋_GB2312" w:hAnsi="宋体" w:cs="宋体" w:hint="eastAsia"/>
          <w:color w:val="000000"/>
          <w:sz w:val="32"/>
          <w:szCs w:val="32"/>
        </w:rPr>
        <w:t>10月底前报国资</w:t>
      </w:r>
      <w:r w:rsidRPr="000D72ED">
        <w:rPr>
          <w:rFonts w:ascii="仿宋_GB2312" w:eastAsia="仿宋_GB2312" w:hAnsi="宋体" w:cs="宋体" w:hint="eastAsia"/>
          <w:sz w:val="32"/>
          <w:szCs w:val="32"/>
        </w:rPr>
        <w:t>委复核或重新备案。实行年度预算管理的，预算方案最多调整一次，实行周期预算管理的，最多调整两次。</w:t>
      </w:r>
    </w:p>
    <w:p w:rsidR="008C2E9B" w:rsidRPr="00195E21" w:rsidRDefault="008C2E9B" w:rsidP="00287753">
      <w:pPr>
        <w:ind w:firstLineChars="200" w:firstLine="643"/>
        <w:rPr>
          <w:rFonts w:ascii="仿宋_GB2312" w:eastAsia="仿宋_GB2312" w:cs="宋体"/>
          <w:sz w:val="32"/>
          <w:szCs w:val="32"/>
        </w:rPr>
      </w:pPr>
      <w:r w:rsidRPr="00195E21">
        <w:rPr>
          <w:rFonts w:ascii="仿宋" w:eastAsia="仿宋" w:hAnsi="仿宋" w:cs="宋体" w:hint="eastAsia"/>
          <w:b/>
          <w:bCs/>
          <w:sz w:val="32"/>
          <w:szCs w:val="32"/>
        </w:rPr>
        <w:t>第十三条</w:t>
      </w:r>
      <w:r w:rsidRPr="000D72ED">
        <w:rPr>
          <w:rFonts w:ascii="仿宋_GB2312" w:eastAsia="仿宋_GB2312" w:hAnsi="宋体" w:cs="宋体" w:hint="eastAsia"/>
          <w:sz w:val="32"/>
          <w:szCs w:val="32"/>
        </w:rPr>
        <w:t xml:space="preserve"> 国资委委托中介机构对企业工资</w:t>
      </w:r>
      <w:r w:rsidR="00195E21">
        <w:rPr>
          <w:rFonts w:ascii="仿宋_GB2312" w:eastAsia="仿宋_GB2312" w:hAnsi="宋体" w:cs="宋体" w:hint="eastAsia"/>
          <w:sz w:val="32"/>
          <w:szCs w:val="32"/>
        </w:rPr>
        <w:t>总额预算执行情况</w:t>
      </w:r>
      <w:r w:rsidRPr="00195E21">
        <w:rPr>
          <w:rFonts w:ascii="仿宋_GB2312" w:eastAsia="仿宋_GB2312" w:hAnsi="仿宋_GB2312" w:cs="仿宋_GB2312" w:hint="eastAsia"/>
          <w:sz w:val="32"/>
          <w:szCs w:val="32"/>
        </w:rPr>
        <w:t>，以及执行有</w:t>
      </w:r>
      <w:r w:rsidRPr="00195E21">
        <w:rPr>
          <w:rFonts w:ascii="仿宋_GB2312" w:eastAsia="仿宋_GB2312" w:hAnsi="宋体" w:cs="宋体" w:hint="eastAsia"/>
          <w:sz w:val="32"/>
          <w:szCs w:val="32"/>
        </w:rPr>
        <w:t>关收入分配政策等情况进行专项审计，对企业工资总额预算执行情况进行清算认定。</w:t>
      </w:r>
    </w:p>
    <w:p w:rsidR="008C2E9B" w:rsidRPr="000D72ED" w:rsidRDefault="008C2E9B">
      <w:pPr>
        <w:jc w:val="center"/>
        <w:rPr>
          <w:rFonts w:ascii="仿宋_GB2312" w:eastAsia="仿宋_GB2312" w:cs="宋体"/>
          <w:b/>
          <w:bCs/>
          <w:sz w:val="32"/>
          <w:szCs w:val="32"/>
        </w:rPr>
      </w:pPr>
    </w:p>
    <w:p w:rsidR="008C2E9B" w:rsidRPr="0081524E" w:rsidRDefault="008C2E9B">
      <w:pPr>
        <w:jc w:val="center"/>
        <w:rPr>
          <w:rFonts w:ascii="黑体" w:eastAsia="黑体" w:hAnsi="黑体" w:cs="宋体"/>
          <w:b/>
          <w:bCs/>
          <w:sz w:val="32"/>
          <w:szCs w:val="32"/>
        </w:rPr>
      </w:pPr>
      <w:r w:rsidRPr="0081524E">
        <w:rPr>
          <w:rFonts w:ascii="黑体" w:eastAsia="黑体" w:hAnsi="黑体" w:cs="宋体" w:hint="eastAsia"/>
          <w:b/>
          <w:bCs/>
          <w:sz w:val="32"/>
          <w:szCs w:val="32"/>
        </w:rPr>
        <w:t>第三章  工资总额决定机制</w:t>
      </w:r>
    </w:p>
    <w:p w:rsidR="008C2E9B" w:rsidRPr="000D72ED" w:rsidRDefault="008C2E9B" w:rsidP="00287753">
      <w:pPr>
        <w:ind w:firstLineChars="200" w:firstLine="640"/>
        <w:rPr>
          <w:rFonts w:ascii="仿宋_GB2312" w:eastAsia="仿宋_GB2312" w:cs="宋体"/>
          <w:sz w:val="32"/>
          <w:szCs w:val="32"/>
        </w:rPr>
      </w:pPr>
    </w:p>
    <w:p w:rsidR="008C2E9B" w:rsidRPr="000D72ED" w:rsidRDefault="008C2E9B" w:rsidP="00287753">
      <w:pPr>
        <w:ind w:firstLineChars="200" w:firstLine="643"/>
        <w:rPr>
          <w:rFonts w:ascii="仿宋_GB2312" w:eastAsia="仿宋_GB2312" w:cs="宋体"/>
          <w:sz w:val="32"/>
          <w:szCs w:val="32"/>
        </w:rPr>
      </w:pPr>
      <w:r w:rsidRPr="0073525F">
        <w:rPr>
          <w:rFonts w:ascii="仿宋" w:eastAsia="仿宋" w:hAnsi="仿宋" w:cs="宋体" w:hint="eastAsia"/>
          <w:b/>
          <w:bCs/>
          <w:sz w:val="32"/>
          <w:szCs w:val="32"/>
        </w:rPr>
        <w:t>第十四条</w:t>
      </w:r>
      <w:r w:rsidRPr="000D72ED">
        <w:rPr>
          <w:rFonts w:ascii="仿宋_GB2312" w:eastAsia="仿宋_GB2312" w:hAnsi="宋体" w:cs="宋体" w:hint="eastAsia"/>
          <w:sz w:val="32"/>
          <w:szCs w:val="32"/>
        </w:rPr>
        <w:t xml:space="preserve"> 企业工资总额预算应以清算认定的上年度工资总额为基础。根据企业功能定位以及当年经济效益和劳动生产率的预算情况，参考劳动力市场价位，分类确定决定机制，合理编制年度工资总额预算。</w:t>
      </w:r>
    </w:p>
    <w:p w:rsidR="008C2E9B" w:rsidRPr="000D72ED" w:rsidRDefault="008C2E9B" w:rsidP="00287753">
      <w:pPr>
        <w:ind w:firstLineChars="200" w:firstLine="643"/>
        <w:rPr>
          <w:rFonts w:ascii="仿宋_GB2312" w:eastAsia="仿宋_GB2312" w:cs="宋体"/>
          <w:sz w:val="32"/>
          <w:szCs w:val="32"/>
        </w:rPr>
      </w:pPr>
      <w:r w:rsidRPr="0073525F">
        <w:rPr>
          <w:rFonts w:ascii="仿宋" w:eastAsia="仿宋" w:hAnsi="仿宋" w:cs="宋体" w:hint="eastAsia"/>
          <w:b/>
          <w:bCs/>
          <w:sz w:val="32"/>
          <w:szCs w:val="32"/>
        </w:rPr>
        <w:t>第十五条</w:t>
      </w:r>
      <w:r w:rsidRPr="000D72ED">
        <w:rPr>
          <w:rFonts w:ascii="仿宋_GB2312" w:eastAsia="仿宋_GB2312" w:hAnsi="宋体" w:cs="宋体" w:hint="eastAsia"/>
          <w:sz w:val="32"/>
          <w:szCs w:val="32"/>
        </w:rPr>
        <w:t xml:space="preserve"> 工资总额预算编制范围，应与财务决算报表合并（汇总）范围相一致，包括企业集团本部和所属企业。  </w:t>
      </w:r>
    </w:p>
    <w:p w:rsidR="008C2E9B" w:rsidRPr="000D72ED" w:rsidRDefault="008C2E9B" w:rsidP="00287753">
      <w:pPr>
        <w:ind w:firstLineChars="200" w:firstLine="643"/>
        <w:rPr>
          <w:rFonts w:ascii="仿宋_GB2312" w:eastAsia="仿宋_GB2312" w:cs="宋体"/>
          <w:sz w:val="32"/>
          <w:szCs w:val="32"/>
        </w:rPr>
      </w:pPr>
      <w:r w:rsidRPr="000D72ED">
        <w:rPr>
          <w:rFonts w:ascii="仿宋_GB2312" w:eastAsia="仿宋_GB2312" w:hAnsi="宋体" w:cs="宋体" w:hint="eastAsia"/>
          <w:b/>
          <w:bCs/>
          <w:sz w:val="32"/>
          <w:szCs w:val="32"/>
        </w:rPr>
        <w:t>第十六条</w:t>
      </w:r>
      <w:r w:rsidRPr="000D72ED">
        <w:rPr>
          <w:rFonts w:ascii="仿宋_GB2312" w:eastAsia="仿宋_GB2312" w:hAnsi="宋体" w:cs="宋体" w:hint="eastAsia"/>
          <w:sz w:val="32"/>
          <w:szCs w:val="32"/>
        </w:rPr>
        <w:t xml:space="preserve"> 工资总额预算与利润总额等经济效益指标的业绩考核目标值挂钩，并且根据目标值的先进程度(一般设置为三档)确定不同的预算水平。</w:t>
      </w:r>
    </w:p>
    <w:p w:rsidR="008C2E9B" w:rsidRPr="000D72ED" w:rsidRDefault="008C2E9B" w:rsidP="00287753">
      <w:pPr>
        <w:ind w:firstLineChars="200" w:firstLine="640"/>
        <w:rPr>
          <w:rFonts w:ascii="仿宋_GB2312" w:eastAsia="仿宋_GB2312" w:cs="宋体"/>
          <w:sz w:val="32"/>
          <w:szCs w:val="32"/>
        </w:rPr>
      </w:pPr>
      <w:r w:rsidRPr="000D72ED">
        <w:rPr>
          <w:rFonts w:ascii="仿宋_GB2312" w:eastAsia="仿宋_GB2312" w:hAnsi="宋体" w:cs="宋体" w:hint="eastAsia"/>
          <w:sz w:val="32"/>
          <w:szCs w:val="32"/>
        </w:rPr>
        <w:lastRenderedPageBreak/>
        <w:t>第一档:目标值达到历史最好水平，或者明显好于上年完成值且增幅高于总体目标增幅；</w:t>
      </w:r>
    </w:p>
    <w:p w:rsidR="008C2E9B" w:rsidRPr="000D72ED" w:rsidRDefault="008C2E9B" w:rsidP="00287753">
      <w:pPr>
        <w:ind w:firstLineChars="200" w:firstLine="640"/>
        <w:rPr>
          <w:rFonts w:ascii="仿宋_GB2312" w:eastAsia="仿宋_GB2312" w:cs="宋体"/>
          <w:sz w:val="32"/>
          <w:szCs w:val="32"/>
        </w:rPr>
      </w:pPr>
      <w:r w:rsidRPr="000D72ED">
        <w:rPr>
          <w:rFonts w:ascii="仿宋_GB2312" w:eastAsia="仿宋_GB2312" w:hAnsi="宋体" w:cs="宋体" w:hint="eastAsia"/>
          <w:sz w:val="32"/>
          <w:szCs w:val="32"/>
        </w:rPr>
        <w:t>第二档:目标值不低于基准值；</w:t>
      </w:r>
    </w:p>
    <w:p w:rsidR="008C2E9B" w:rsidRPr="000D72ED" w:rsidRDefault="008C2E9B" w:rsidP="00287753">
      <w:pPr>
        <w:ind w:firstLineChars="200" w:firstLine="640"/>
        <w:rPr>
          <w:rFonts w:ascii="仿宋_GB2312" w:eastAsia="仿宋_GB2312" w:cs="宋体"/>
          <w:sz w:val="32"/>
          <w:szCs w:val="32"/>
        </w:rPr>
      </w:pPr>
      <w:r w:rsidRPr="000D72ED">
        <w:rPr>
          <w:rFonts w:ascii="仿宋_GB2312" w:eastAsia="仿宋_GB2312" w:hAnsi="宋体" w:cs="宋体" w:hint="eastAsia"/>
          <w:sz w:val="32"/>
          <w:szCs w:val="32"/>
        </w:rPr>
        <w:t>第三档:目标值低于基准值。</w:t>
      </w:r>
    </w:p>
    <w:p w:rsidR="008C2E9B" w:rsidRPr="000D72ED" w:rsidRDefault="008C2E9B" w:rsidP="00287753">
      <w:pPr>
        <w:ind w:firstLineChars="200" w:firstLine="640"/>
        <w:rPr>
          <w:rFonts w:ascii="仿宋_GB2312" w:eastAsia="仿宋_GB2312" w:cs="宋体"/>
          <w:sz w:val="32"/>
          <w:szCs w:val="32"/>
        </w:rPr>
      </w:pPr>
      <w:r w:rsidRPr="000D72ED">
        <w:rPr>
          <w:rFonts w:ascii="仿宋_GB2312" w:eastAsia="仿宋_GB2312" w:hAnsi="宋体" w:cs="宋体" w:hint="eastAsia"/>
          <w:sz w:val="32"/>
          <w:szCs w:val="32"/>
        </w:rPr>
        <w:t>基准值:根据上年完成值或前三年完成值的平均值，结合行业情况或任务要求综合确定。</w:t>
      </w:r>
    </w:p>
    <w:p w:rsidR="008C2E9B" w:rsidRPr="000D72ED" w:rsidRDefault="008C2E9B" w:rsidP="00287753">
      <w:pPr>
        <w:ind w:firstLineChars="200" w:firstLine="640"/>
        <w:rPr>
          <w:rFonts w:ascii="仿宋_GB2312" w:eastAsia="仿宋_GB2312" w:cs="宋体"/>
          <w:sz w:val="32"/>
          <w:szCs w:val="32"/>
        </w:rPr>
      </w:pPr>
      <w:r w:rsidRPr="000D72ED">
        <w:rPr>
          <w:rFonts w:ascii="仿宋_GB2312" w:eastAsia="仿宋_GB2312" w:hAnsi="宋体" w:cs="宋体" w:hint="eastAsia"/>
          <w:sz w:val="32"/>
          <w:szCs w:val="32"/>
        </w:rPr>
        <w:t>经行业对标，目标值处于国际优秀水平或国内领先水平的，不进入第三档。</w:t>
      </w:r>
    </w:p>
    <w:p w:rsidR="008C2E9B" w:rsidRPr="000D72ED" w:rsidRDefault="008C2E9B" w:rsidP="00287753">
      <w:pPr>
        <w:ind w:firstLineChars="200" w:firstLine="640"/>
        <w:rPr>
          <w:rFonts w:ascii="仿宋_GB2312" w:eastAsia="仿宋_GB2312" w:cs="宋体"/>
          <w:sz w:val="32"/>
          <w:szCs w:val="32"/>
        </w:rPr>
      </w:pPr>
      <w:r w:rsidRPr="000D72ED">
        <w:rPr>
          <w:rFonts w:ascii="仿宋_GB2312" w:eastAsia="仿宋_GB2312" w:hAnsi="宋体" w:cs="宋体" w:hint="eastAsia"/>
          <w:sz w:val="32"/>
          <w:szCs w:val="32"/>
        </w:rPr>
        <w:t>（一）企业利润总额增长的，当年工资总额增长幅度可在不超过利润总额增长幅度范围内确定，且增幅最高不得超过30％。对30％以内的增幅，可根据目标值档次调整确定增长幅度。其中，目标值为第一档的，工资总额增幅可以与利润总额增幅同步;目标值为第二档的，工资总额增幅应当不超过利润总额增幅的90％；目标值为第三档的，工资总额增幅应当不超过利润总额增幅的80％。</w:t>
      </w:r>
    </w:p>
    <w:p w:rsidR="008C2E9B" w:rsidRPr="000D72ED" w:rsidRDefault="008C2E9B" w:rsidP="00287753">
      <w:pPr>
        <w:ind w:firstLineChars="200" w:firstLine="640"/>
        <w:rPr>
          <w:rFonts w:ascii="仿宋_GB2312" w:eastAsia="仿宋_GB2312" w:cs="宋体"/>
          <w:sz w:val="32"/>
          <w:szCs w:val="32"/>
        </w:rPr>
      </w:pPr>
      <w:r w:rsidRPr="000D72ED">
        <w:rPr>
          <w:rFonts w:ascii="仿宋_GB2312" w:eastAsia="仿宋_GB2312" w:hAnsi="宋体" w:cs="宋体" w:hint="eastAsia"/>
          <w:sz w:val="32"/>
          <w:szCs w:val="32"/>
        </w:rPr>
        <w:t>企业当</w:t>
      </w:r>
      <w:r w:rsidR="002D6E2A">
        <w:rPr>
          <w:rFonts w:ascii="仿宋_GB2312" w:eastAsia="仿宋_GB2312" w:hAnsi="宋体" w:cs="宋体" w:hint="eastAsia"/>
          <w:sz w:val="32"/>
          <w:szCs w:val="32"/>
        </w:rPr>
        <w:t>年劳动生产率未提高、上年人工成本投入产出率劣于行业平均水平、竞争</w:t>
      </w:r>
      <w:r w:rsidRPr="000D72ED">
        <w:rPr>
          <w:rFonts w:ascii="仿宋_GB2312" w:eastAsia="仿宋_GB2312" w:hAnsi="宋体" w:cs="宋体" w:hint="eastAsia"/>
          <w:sz w:val="32"/>
          <w:szCs w:val="32"/>
        </w:rPr>
        <w:t>类企业上年职工平均工资超过全国城镇单位就业人员平均工资3倍及以上的(非竞争类企业超过2.5倍及以上)，</w:t>
      </w:r>
      <w:r w:rsidR="002D6E2A">
        <w:rPr>
          <w:rFonts w:ascii="仿宋_GB2312" w:eastAsia="仿宋_GB2312" w:hAnsi="宋体" w:cs="宋体" w:hint="eastAsia"/>
          <w:sz w:val="32"/>
          <w:szCs w:val="32"/>
        </w:rPr>
        <w:t>在符合工资效益</w:t>
      </w:r>
      <w:r w:rsidR="002D6E2A">
        <w:rPr>
          <w:rFonts w:ascii="仿宋_GB2312" w:eastAsia="仿宋_GB2312" w:hAnsi="宋体" w:cs="宋体"/>
          <w:sz w:val="32"/>
          <w:szCs w:val="32"/>
        </w:rPr>
        <w:t>联动要求情况下，本企业</w:t>
      </w:r>
      <w:r w:rsidRPr="000D72ED">
        <w:rPr>
          <w:rFonts w:ascii="仿宋_GB2312" w:eastAsia="仿宋_GB2312" w:hAnsi="宋体" w:cs="宋体" w:hint="eastAsia"/>
          <w:sz w:val="32"/>
          <w:szCs w:val="32"/>
        </w:rPr>
        <w:t>职工平均工资增长幅度不得超过自治区人社部门发布的工资指导线基准线(非竞争类企业不得超过基准线的80%)。</w:t>
      </w:r>
    </w:p>
    <w:p w:rsidR="008C2E9B" w:rsidRPr="000D72ED" w:rsidRDefault="008C2E9B" w:rsidP="00287753">
      <w:pPr>
        <w:ind w:firstLineChars="200" w:firstLine="640"/>
        <w:rPr>
          <w:rFonts w:ascii="仿宋_GB2312" w:eastAsia="仿宋_GB2312" w:cs="宋体"/>
          <w:sz w:val="32"/>
          <w:szCs w:val="32"/>
        </w:rPr>
      </w:pPr>
      <w:r w:rsidRPr="000D72ED">
        <w:rPr>
          <w:rFonts w:ascii="仿宋_GB2312" w:eastAsia="仿宋_GB2312" w:hAnsi="宋体" w:cs="宋体" w:hint="eastAsia"/>
          <w:sz w:val="32"/>
          <w:szCs w:val="32"/>
        </w:rPr>
        <w:t>（二）企业利润总额下降的。除受政策调整、不可抗力</w:t>
      </w:r>
      <w:r w:rsidRPr="000D72ED">
        <w:rPr>
          <w:rFonts w:ascii="仿宋_GB2312" w:eastAsia="仿宋_GB2312" w:hAnsi="宋体" w:cs="宋体" w:hint="eastAsia"/>
          <w:sz w:val="32"/>
          <w:szCs w:val="32"/>
        </w:rPr>
        <w:lastRenderedPageBreak/>
        <w:t>等非经营性因素影响外，当年工资总额原则上应当下降，且降幅最高不得超过30％。对30％以内的降幅，可根据目标值档次调整确定下降幅度。其中，目标值为第一档的，工资总额降幅原则上不低于利润总额降幅的30％；目标值为第二档的，工资总额降幅原则上不低于利润总额降幅的40％；目标值为第三档的，工资总额降幅原则上不低于利润总额降幅的50％。</w:t>
      </w:r>
    </w:p>
    <w:p w:rsidR="008C2E9B" w:rsidRPr="000D72ED" w:rsidRDefault="008C2E9B" w:rsidP="00287753">
      <w:pPr>
        <w:ind w:firstLineChars="200" w:firstLine="640"/>
        <w:rPr>
          <w:rFonts w:ascii="仿宋_GB2312" w:eastAsia="仿宋_GB2312" w:cs="宋体"/>
          <w:sz w:val="32"/>
          <w:szCs w:val="32"/>
        </w:rPr>
      </w:pPr>
      <w:r w:rsidRPr="000D72ED">
        <w:rPr>
          <w:rFonts w:ascii="仿宋_GB2312" w:eastAsia="仿宋_GB2312" w:hAnsi="宋体" w:cs="宋体" w:hint="eastAsia"/>
          <w:sz w:val="32"/>
          <w:szCs w:val="32"/>
        </w:rPr>
        <w:t>企业当年劳动生产率未下降、上年人工成本投入产出率优于行业平均水平30％以上或者上年职工平均工资未达到全国城镇单位就业人员平均工资70％的，当年工资总额降幅可按不低于上述办法确定出降幅的70％确定。</w:t>
      </w:r>
    </w:p>
    <w:p w:rsidR="008C2E9B" w:rsidRPr="000D72ED" w:rsidRDefault="008C2E9B" w:rsidP="00287753">
      <w:pPr>
        <w:ind w:firstLineChars="200" w:firstLine="643"/>
        <w:rPr>
          <w:rFonts w:ascii="仿宋_GB2312" w:eastAsia="仿宋_GB2312" w:cs="宋体"/>
          <w:sz w:val="32"/>
          <w:szCs w:val="32"/>
        </w:rPr>
      </w:pPr>
      <w:r w:rsidRPr="00ED2217">
        <w:rPr>
          <w:rFonts w:ascii="仿宋" w:eastAsia="仿宋" w:hAnsi="仿宋" w:cs="宋体" w:hint="eastAsia"/>
          <w:b/>
          <w:bCs/>
          <w:sz w:val="32"/>
          <w:szCs w:val="32"/>
        </w:rPr>
        <w:t>第十七条</w:t>
      </w:r>
      <w:r w:rsidRPr="000D72ED">
        <w:rPr>
          <w:rFonts w:ascii="仿宋_GB2312" w:eastAsia="仿宋_GB2312" w:hAnsi="宋体" w:cs="宋体" w:hint="eastAsia"/>
          <w:sz w:val="32"/>
          <w:szCs w:val="32"/>
        </w:rPr>
        <w:t xml:space="preserve"> 分类确定工资效益联动指标。</w:t>
      </w:r>
    </w:p>
    <w:p w:rsidR="008C2E9B" w:rsidRPr="000D72ED" w:rsidRDefault="008C2E9B" w:rsidP="00287753">
      <w:pPr>
        <w:ind w:firstLineChars="200" w:firstLine="640"/>
        <w:rPr>
          <w:rFonts w:ascii="仿宋_GB2312" w:eastAsia="仿宋_GB2312" w:cs="宋体"/>
          <w:sz w:val="32"/>
          <w:szCs w:val="32"/>
        </w:rPr>
      </w:pPr>
      <w:r w:rsidRPr="000D72ED">
        <w:rPr>
          <w:rFonts w:ascii="仿宋_GB2312" w:eastAsia="仿宋_GB2312" w:hAnsi="宋体" w:cs="宋体" w:hint="eastAsia"/>
          <w:sz w:val="32"/>
          <w:szCs w:val="32"/>
        </w:rPr>
        <w:t>(一)</w:t>
      </w:r>
      <w:r w:rsidR="00C8558C">
        <w:rPr>
          <w:rFonts w:ascii="仿宋_GB2312" w:eastAsia="仿宋_GB2312" w:hAnsi="宋体" w:cs="宋体" w:hint="eastAsia"/>
          <w:sz w:val="32"/>
          <w:szCs w:val="32"/>
        </w:rPr>
        <w:t>竞争类企业，工资总额主要与利润总额等反映经济效益、国有资产</w:t>
      </w:r>
      <w:r w:rsidR="00064188">
        <w:rPr>
          <w:rFonts w:ascii="仿宋_GB2312" w:eastAsia="仿宋_GB2312" w:hAnsi="宋体" w:cs="宋体" w:hint="eastAsia"/>
          <w:sz w:val="32"/>
          <w:szCs w:val="32"/>
        </w:rPr>
        <w:t>保值增值和市场竞争</w:t>
      </w:r>
      <w:r w:rsidRPr="000D72ED">
        <w:rPr>
          <w:rFonts w:ascii="仿宋_GB2312" w:eastAsia="仿宋_GB2312" w:hAnsi="宋体" w:cs="宋体" w:hint="eastAsia"/>
          <w:sz w:val="32"/>
          <w:szCs w:val="32"/>
        </w:rPr>
        <w:t>能力的指标挂钩，同时要结合劳动生产率及人工成本投入产出率指标，综合考虑市场或者行业对标情况，结合自治区人社部门发布的工资指导线合理确定。</w:t>
      </w:r>
    </w:p>
    <w:p w:rsidR="008C2E9B" w:rsidRPr="000D72ED" w:rsidRDefault="008C2E9B" w:rsidP="00287753">
      <w:pPr>
        <w:ind w:firstLineChars="200" w:firstLine="640"/>
        <w:rPr>
          <w:rFonts w:ascii="仿宋_GB2312" w:eastAsia="仿宋_GB2312" w:cs="宋体"/>
          <w:sz w:val="32"/>
          <w:szCs w:val="32"/>
        </w:rPr>
      </w:pPr>
      <w:r w:rsidRPr="000D72ED">
        <w:rPr>
          <w:rFonts w:ascii="仿宋_GB2312" w:eastAsia="仿宋_GB2312" w:hAnsi="宋体" w:cs="宋体" w:hint="eastAsia"/>
          <w:sz w:val="32"/>
          <w:szCs w:val="32"/>
        </w:rPr>
        <w:t>(二)特定功能类企业，工资总额主要与利润总额、营业收入等反映经济效益、国有资本保值增值和体现服务国家战略、保障国家安全和国民经济运行、发展前瞻性战略性产业等政策性任务完成情况指标挂钩，同时要结合劳动生产率及人工成本投入产出率指标，综合考虑所处行业职工平均工资</w:t>
      </w:r>
      <w:r w:rsidRPr="000D72ED">
        <w:rPr>
          <w:rFonts w:ascii="仿宋_GB2312" w:eastAsia="仿宋_GB2312" w:hAnsi="宋体" w:cs="宋体" w:hint="eastAsia"/>
          <w:color w:val="000000"/>
          <w:sz w:val="32"/>
          <w:szCs w:val="32"/>
        </w:rPr>
        <w:lastRenderedPageBreak/>
        <w:t>水平</w:t>
      </w:r>
      <w:r w:rsidRPr="000D72ED">
        <w:rPr>
          <w:rFonts w:ascii="仿宋_GB2312" w:eastAsia="仿宋_GB2312" w:hAnsi="宋体" w:cs="宋体" w:hint="eastAsia"/>
          <w:sz w:val="32"/>
          <w:szCs w:val="32"/>
        </w:rPr>
        <w:t>，参考国民经济发展宏观指标等因素，结合自治区人社部门发布的工资指导线合理确定。</w:t>
      </w:r>
    </w:p>
    <w:p w:rsidR="008C2E9B" w:rsidRPr="000D72ED" w:rsidRDefault="008C2E9B" w:rsidP="00287753">
      <w:pPr>
        <w:ind w:firstLineChars="200" w:firstLine="640"/>
        <w:rPr>
          <w:rFonts w:ascii="仿宋_GB2312" w:eastAsia="仿宋_GB2312" w:cs="宋体"/>
          <w:sz w:val="32"/>
          <w:szCs w:val="32"/>
        </w:rPr>
      </w:pPr>
      <w:r w:rsidRPr="000D72ED">
        <w:rPr>
          <w:rFonts w:ascii="仿宋_GB2312" w:eastAsia="仿宋_GB2312" w:hAnsi="宋体" w:cs="宋体" w:hint="eastAsia"/>
          <w:sz w:val="32"/>
          <w:szCs w:val="32"/>
        </w:rPr>
        <w:t>（三）公益类企业，工资总额主要与利润总额、营业收入等反映经济效益、国有资本保值增值和体现保障民生、服务社会、提供公共产品等政策性任务完成情况指标挂钩，同时要结合劳动生产率及人工成本投入产出率指标，综合考虑所处行业职工平均工资水平，参考国民经济发展宏观指标等因素，结合自治区人社部门发布的工资指导线合理确定。</w:t>
      </w:r>
    </w:p>
    <w:p w:rsidR="008C2E9B" w:rsidRPr="000D72ED" w:rsidRDefault="008C2E9B" w:rsidP="00287753">
      <w:pPr>
        <w:ind w:firstLineChars="200" w:firstLine="643"/>
        <w:rPr>
          <w:rFonts w:ascii="仿宋_GB2312" w:eastAsia="仿宋_GB2312" w:cs="宋体"/>
          <w:sz w:val="32"/>
          <w:szCs w:val="32"/>
        </w:rPr>
      </w:pPr>
      <w:r w:rsidRPr="00ED2217">
        <w:rPr>
          <w:rFonts w:ascii="仿宋" w:eastAsia="仿宋" w:hAnsi="仿宋" w:cs="宋体" w:hint="eastAsia"/>
          <w:b/>
          <w:bCs/>
          <w:sz w:val="32"/>
          <w:szCs w:val="32"/>
        </w:rPr>
        <w:t>第十八条</w:t>
      </w:r>
      <w:r w:rsidRPr="000D72ED">
        <w:rPr>
          <w:rFonts w:ascii="仿宋_GB2312" w:eastAsia="仿宋_GB2312" w:hAnsi="宋体" w:cs="宋体" w:hint="eastAsia"/>
          <w:sz w:val="32"/>
          <w:szCs w:val="32"/>
        </w:rPr>
        <w:t xml:space="preserve"> 企业未实现国有资产保值增值的，工资总额不得增长，或者适度下降。其中，国有资产减值幅度未超过3％的，工资总额不得增长；减值幅度超过3％、不超过10％的，当年工资总额降幅不低于3％；减值幅度超过10％的，当年工资总额降幅不低于5％。</w:t>
      </w:r>
    </w:p>
    <w:p w:rsidR="008C2E9B" w:rsidRPr="000D72ED" w:rsidRDefault="008C2E9B" w:rsidP="00287753">
      <w:pPr>
        <w:ind w:firstLineChars="200" w:firstLine="643"/>
        <w:rPr>
          <w:rFonts w:ascii="仿宋_GB2312" w:eastAsia="仿宋_GB2312" w:cs="宋体"/>
          <w:sz w:val="32"/>
          <w:szCs w:val="32"/>
        </w:rPr>
      </w:pPr>
      <w:r w:rsidRPr="00ED2217">
        <w:rPr>
          <w:rFonts w:ascii="仿宋" w:eastAsia="仿宋" w:hAnsi="仿宋" w:cs="宋体" w:hint="eastAsia"/>
          <w:b/>
          <w:bCs/>
          <w:sz w:val="32"/>
          <w:szCs w:val="32"/>
        </w:rPr>
        <w:t>第十九条</w:t>
      </w:r>
      <w:r w:rsidRPr="000D72ED">
        <w:rPr>
          <w:rFonts w:ascii="仿宋_GB2312" w:eastAsia="仿宋_GB2312" w:hAnsi="宋体" w:cs="宋体" w:hint="eastAsia"/>
          <w:sz w:val="32"/>
          <w:szCs w:val="32"/>
        </w:rPr>
        <w:t xml:space="preserve"> 企业按照工资与效益联动机制确定工资总额，原则上增人不增工资总额、减人不减工资总额，但发生兼并重组、新设企业或机构等情况，可以合理增加或者减少工资总额。原则上，对划出(划入)单位，按上年度实际发放工资总额，核减(核增)工资总额；对因经营困难等原因被兼并、重组企业，按人员编制以及员工</w:t>
      </w:r>
      <w:r w:rsidR="00ED2217">
        <w:rPr>
          <w:rFonts w:ascii="仿宋_GB2312" w:eastAsia="仿宋_GB2312" w:hAnsi="宋体" w:cs="宋体" w:hint="eastAsia"/>
          <w:sz w:val="32"/>
          <w:szCs w:val="32"/>
        </w:rPr>
        <w:t>构成等情况合理确定工资总额，其平均工资水平一般不得超过上年度锡</w:t>
      </w:r>
      <w:r w:rsidRPr="000D72ED">
        <w:rPr>
          <w:rFonts w:ascii="仿宋_GB2312" w:eastAsia="仿宋_GB2312" w:hAnsi="宋体" w:cs="宋体" w:hint="eastAsia"/>
          <w:sz w:val="32"/>
          <w:szCs w:val="32"/>
        </w:rPr>
        <w:t>盟城镇单位就业人员平均工资水平。</w:t>
      </w:r>
    </w:p>
    <w:p w:rsidR="008C2E9B" w:rsidRPr="000D72ED" w:rsidRDefault="008C2E9B" w:rsidP="00287753">
      <w:pPr>
        <w:ind w:firstLineChars="200" w:firstLine="643"/>
        <w:rPr>
          <w:rFonts w:ascii="仿宋_GB2312" w:eastAsia="仿宋_GB2312" w:cs="宋体"/>
          <w:sz w:val="32"/>
          <w:szCs w:val="32"/>
        </w:rPr>
      </w:pPr>
      <w:r w:rsidRPr="00FB5EA5">
        <w:rPr>
          <w:rFonts w:ascii="仿宋" w:eastAsia="仿宋" w:hAnsi="仿宋" w:cs="宋体" w:hint="eastAsia"/>
          <w:b/>
          <w:bCs/>
          <w:sz w:val="32"/>
          <w:szCs w:val="32"/>
        </w:rPr>
        <w:t>第二十条</w:t>
      </w:r>
      <w:r w:rsidRPr="000D72ED">
        <w:rPr>
          <w:rFonts w:ascii="仿宋_GB2312" w:eastAsia="仿宋_GB2312" w:hAnsi="宋体" w:cs="宋体" w:hint="eastAsia"/>
          <w:b/>
          <w:bCs/>
          <w:sz w:val="32"/>
          <w:szCs w:val="32"/>
        </w:rPr>
        <w:t xml:space="preserve"> </w:t>
      </w:r>
      <w:r w:rsidRPr="000D72ED">
        <w:rPr>
          <w:rFonts w:ascii="仿宋_GB2312" w:eastAsia="仿宋_GB2312" w:hAnsi="宋体" w:cs="宋体" w:hint="eastAsia"/>
          <w:sz w:val="32"/>
          <w:szCs w:val="32"/>
        </w:rPr>
        <w:t>对企业承担重大专项任务、重大科技创新项</w:t>
      </w:r>
      <w:r w:rsidRPr="000D72ED">
        <w:rPr>
          <w:rFonts w:ascii="仿宋_GB2312" w:eastAsia="仿宋_GB2312" w:hAnsi="宋体" w:cs="宋体" w:hint="eastAsia"/>
          <w:sz w:val="32"/>
          <w:szCs w:val="32"/>
        </w:rPr>
        <w:lastRenderedPageBreak/>
        <w:t>目等特殊事</w:t>
      </w:r>
      <w:r w:rsidRPr="000D72ED">
        <w:rPr>
          <w:rFonts w:ascii="仿宋_GB2312" w:eastAsia="仿宋_GB2312" w:hAnsi="宋体" w:cs="宋体" w:hint="eastAsia"/>
          <w:color w:val="000000"/>
          <w:sz w:val="32"/>
          <w:szCs w:val="32"/>
        </w:rPr>
        <w:t>项，</w:t>
      </w:r>
      <w:r w:rsidRPr="000D72ED">
        <w:rPr>
          <w:rFonts w:ascii="仿宋_GB2312" w:eastAsia="仿宋_GB2312" w:hAnsi="宋体" w:cs="宋体" w:hint="eastAsia"/>
          <w:sz w:val="32"/>
          <w:szCs w:val="32"/>
        </w:rPr>
        <w:t>新增加的工资经国资委认定，可不受工资总额限制。</w:t>
      </w:r>
    </w:p>
    <w:p w:rsidR="008C2E9B" w:rsidRPr="000D72ED" w:rsidRDefault="008C2E9B" w:rsidP="00287753">
      <w:pPr>
        <w:ind w:firstLineChars="200" w:firstLine="643"/>
        <w:rPr>
          <w:rFonts w:ascii="仿宋_GB2312" w:eastAsia="仿宋_GB2312" w:cs="宋体"/>
          <w:sz w:val="32"/>
          <w:szCs w:val="32"/>
        </w:rPr>
      </w:pPr>
      <w:r w:rsidRPr="000D72ED">
        <w:rPr>
          <w:rFonts w:ascii="仿宋_GB2312" w:eastAsia="仿宋_GB2312" w:hAnsi="宋体" w:cs="宋体" w:hint="eastAsia"/>
          <w:b/>
          <w:bCs/>
          <w:sz w:val="32"/>
          <w:szCs w:val="32"/>
        </w:rPr>
        <w:t>第二十一条</w:t>
      </w:r>
      <w:r w:rsidRPr="000D72ED">
        <w:rPr>
          <w:rFonts w:ascii="仿宋_GB2312" w:eastAsia="仿宋_GB2312" w:hAnsi="宋体" w:cs="宋体" w:hint="eastAsia"/>
          <w:sz w:val="32"/>
          <w:szCs w:val="32"/>
        </w:rPr>
        <w:t xml:space="preserve"> 对特定功能类及公益类企业可将工资总额划分为保障性和效益性工资总额两部分。其中，特定功能类企业保障性工资部分原则上不超过工资总额预算的40%；公益类企业保障性工资部分原则上不超过工资总额预算的50％。国资委根据企业功能定位、行业特点等情况，合理确定其保障性和效益性工资总额比重，原则上三年内保持不变。</w:t>
      </w:r>
    </w:p>
    <w:p w:rsidR="008C2E9B" w:rsidRPr="000D72ED" w:rsidRDefault="008C2E9B" w:rsidP="00287753">
      <w:pPr>
        <w:ind w:firstLineChars="200" w:firstLine="640"/>
        <w:rPr>
          <w:rFonts w:ascii="仿宋_GB2312" w:eastAsia="仿宋_GB2312" w:cs="宋体"/>
          <w:sz w:val="32"/>
          <w:szCs w:val="32"/>
        </w:rPr>
      </w:pPr>
      <w:r w:rsidRPr="000D72ED">
        <w:rPr>
          <w:rFonts w:ascii="仿宋_GB2312" w:eastAsia="仿宋_GB2312" w:hAnsi="宋体" w:cs="宋体" w:hint="eastAsia"/>
          <w:sz w:val="32"/>
          <w:szCs w:val="32"/>
        </w:rPr>
        <w:t>(一)保障性工资总额主要根据企业所承担的政策性任务、营业收入等指标目标完成情况，结合自治区人社部门发布的工资指导线基准线、上年度全区居民消费价格指数(CPI)以及企业职工</w:t>
      </w:r>
      <w:r w:rsidRPr="000D72ED">
        <w:rPr>
          <w:rFonts w:ascii="仿宋_GB2312" w:eastAsia="仿宋_GB2312" w:hAnsi="宋体" w:cs="宋体" w:hint="eastAsia"/>
          <w:color w:val="000000"/>
          <w:sz w:val="32"/>
          <w:szCs w:val="32"/>
        </w:rPr>
        <w:t>平均工资</w:t>
      </w:r>
      <w:r w:rsidRPr="000D72ED">
        <w:rPr>
          <w:rFonts w:ascii="仿宋_GB2312" w:eastAsia="仿宋_GB2312" w:hAnsi="宋体" w:cs="宋体" w:hint="eastAsia"/>
          <w:sz w:val="32"/>
          <w:szCs w:val="32"/>
        </w:rPr>
        <w:t>水平对标情况综合确定，原则上不超过挂钩指标增长幅度。</w:t>
      </w:r>
    </w:p>
    <w:p w:rsidR="008C2E9B" w:rsidRPr="000D72ED" w:rsidRDefault="008C2E9B" w:rsidP="00287753">
      <w:pPr>
        <w:ind w:firstLineChars="200" w:firstLine="640"/>
        <w:rPr>
          <w:rFonts w:ascii="仿宋_GB2312" w:eastAsia="仿宋_GB2312" w:cs="宋体"/>
          <w:sz w:val="32"/>
          <w:szCs w:val="32"/>
        </w:rPr>
      </w:pPr>
      <w:r w:rsidRPr="000D72ED">
        <w:rPr>
          <w:rFonts w:ascii="仿宋_GB2312" w:eastAsia="仿宋_GB2312" w:hAnsi="宋体" w:cs="宋体" w:hint="eastAsia"/>
          <w:sz w:val="32"/>
          <w:szCs w:val="32"/>
        </w:rPr>
        <w:t>1.政策性任务完成。</w:t>
      </w:r>
    </w:p>
    <w:p w:rsidR="008C2E9B" w:rsidRPr="00C20831" w:rsidRDefault="008C2E9B" w:rsidP="00287753">
      <w:pPr>
        <w:ind w:firstLineChars="200" w:firstLine="640"/>
        <w:rPr>
          <w:rFonts w:ascii="仿宋_GB2312" w:eastAsia="仿宋_GB2312" w:cs="宋体"/>
          <w:color w:val="000000"/>
          <w:sz w:val="32"/>
          <w:szCs w:val="32"/>
        </w:rPr>
      </w:pPr>
      <w:r w:rsidRPr="00C20831">
        <w:rPr>
          <w:rFonts w:ascii="仿宋_GB2312" w:eastAsia="仿宋_GB2312" w:hAnsi="宋体" w:cs="宋体" w:hint="eastAsia"/>
          <w:color w:val="000000"/>
          <w:sz w:val="32"/>
          <w:szCs w:val="32"/>
        </w:rPr>
        <w:t>保障性工资</w:t>
      </w:r>
      <w:r w:rsidR="00811F05" w:rsidRPr="00C20831">
        <w:rPr>
          <w:rFonts w:ascii="仿宋_GB2312" w:eastAsia="仿宋_GB2312" w:hAnsi="宋体" w:cs="宋体" w:hint="eastAsia"/>
          <w:color w:val="000000"/>
          <w:sz w:val="32"/>
          <w:szCs w:val="32"/>
        </w:rPr>
        <w:t>总额</w:t>
      </w:r>
      <w:r w:rsidRPr="00C20831">
        <w:rPr>
          <w:rFonts w:ascii="仿宋_GB2312" w:eastAsia="仿宋_GB2312" w:hAnsi="宋体" w:cs="宋体" w:hint="eastAsia"/>
          <w:color w:val="000000"/>
          <w:sz w:val="32"/>
          <w:szCs w:val="32"/>
        </w:rPr>
        <w:t>=工资总额预算基数×保障性工资比例(1+调节系数×工资指导线基准线)</w:t>
      </w:r>
    </w:p>
    <w:p w:rsidR="008C2E9B" w:rsidRPr="000D72ED" w:rsidRDefault="008C2E9B" w:rsidP="00287753">
      <w:pPr>
        <w:ind w:firstLineChars="200" w:firstLine="640"/>
        <w:rPr>
          <w:rFonts w:ascii="仿宋_GB2312" w:eastAsia="仿宋_GB2312" w:cs="宋体"/>
          <w:sz w:val="32"/>
          <w:szCs w:val="32"/>
        </w:rPr>
      </w:pPr>
      <w:r w:rsidRPr="000D72ED">
        <w:rPr>
          <w:rFonts w:ascii="仿宋_GB2312" w:eastAsia="仿宋_GB2312" w:hAnsi="宋体" w:cs="宋体" w:hint="eastAsia"/>
          <w:sz w:val="32"/>
          <w:szCs w:val="32"/>
        </w:rPr>
        <w:t>2.政策性任务未完成。</w:t>
      </w:r>
    </w:p>
    <w:p w:rsidR="008C2E9B" w:rsidRPr="00C20831" w:rsidRDefault="008C2E9B" w:rsidP="00287753">
      <w:pPr>
        <w:ind w:firstLineChars="200" w:firstLine="640"/>
        <w:rPr>
          <w:rFonts w:ascii="仿宋_GB2312" w:eastAsia="仿宋_GB2312" w:cs="宋体"/>
          <w:color w:val="000000"/>
          <w:sz w:val="32"/>
          <w:szCs w:val="32"/>
        </w:rPr>
      </w:pPr>
      <w:r w:rsidRPr="00C20831">
        <w:rPr>
          <w:rFonts w:ascii="仿宋_GB2312" w:eastAsia="仿宋_GB2312" w:hAnsi="宋体" w:cs="宋体" w:hint="eastAsia"/>
          <w:color w:val="000000"/>
          <w:sz w:val="32"/>
          <w:szCs w:val="32"/>
        </w:rPr>
        <w:t>保障性工资</w:t>
      </w:r>
      <w:r w:rsidR="004D6C51" w:rsidRPr="00C20831">
        <w:rPr>
          <w:rFonts w:ascii="仿宋_GB2312" w:eastAsia="仿宋_GB2312" w:hAnsi="宋体" w:cs="宋体" w:hint="eastAsia"/>
          <w:color w:val="000000"/>
          <w:sz w:val="32"/>
          <w:szCs w:val="32"/>
        </w:rPr>
        <w:t>总</w:t>
      </w:r>
      <w:r w:rsidR="004D6C51" w:rsidRPr="00C20831">
        <w:rPr>
          <w:rFonts w:ascii="仿宋_GB2312" w:eastAsia="仿宋_GB2312" w:hAnsi="宋体" w:cs="宋体"/>
          <w:color w:val="000000"/>
          <w:sz w:val="32"/>
          <w:szCs w:val="32"/>
        </w:rPr>
        <w:t>额</w:t>
      </w:r>
      <w:r w:rsidRPr="00C20831">
        <w:rPr>
          <w:rFonts w:ascii="仿宋_GB2312" w:eastAsia="仿宋_GB2312" w:hAnsi="宋体" w:cs="宋体" w:hint="eastAsia"/>
          <w:color w:val="000000"/>
          <w:sz w:val="32"/>
          <w:szCs w:val="32"/>
        </w:rPr>
        <w:t>=工资总额预算基数×保障性工资比例(1+调节系数×</w:t>
      </w:r>
      <w:r w:rsidR="004D6C51" w:rsidRPr="00C20831">
        <w:rPr>
          <w:rFonts w:ascii="仿宋_GB2312" w:eastAsia="仿宋_GB2312" w:hAnsi="宋体" w:cs="宋体" w:hint="eastAsia"/>
          <w:color w:val="000000"/>
          <w:sz w:val="32"/>
          <w:szCs w:val="32"/>
        </w:rPr>
        <w:t>上年度</w:t>
      </w:r>
      <w:r w:rsidRPr="00C20831">
        <w:rPr>
          <w:rFonts w:ascii="仿宋_GB2312" w:eastAsia="仿宋_GB2312" w:hAnsi="宋体" w:cs="宋体" w:hint="eastAsia"/>
          <w:color w:val="000000"/>
          <w:sz w:val="32"/>
          <w:szCs w:val="32"/>
        </w:rPr>
        <w:t>CPI增幅）</w:t>
      </w:r>
    </w:p>
    <w:p w:rsidR="008C2E9B" w:rsidRPr="000D72ED" w:rsidRDefault="006E4D0B" w:rsidP="00287753">
      <w:pPr>
        <w:ind w:firstLineChars="200" w:firstLine="640"/>
        <w:rPr>
          <w:rFonts w:ascii="仿宋_GB2312" w:eastAsia="仿宋_GB2312" w:cs="宋体"/>
          <w:sz w:val="32"/>
          <w:szCs w:val="32"/>
        </w:rPr>
      </w:pPr>
      <w:r>
        <w:rPr>
          <w:rFonts w:ascii="仿宋_GB2312" w:eastAsia="仿宋_GB2312" w:hAnsi="宋体" w:cs="宋体" w:hint="eastAsia"/>
          <w:sz w:val="32"/>
          <w:szCs w:val="32"/>
        </w:rPr>
        <w:t>企业营业收入增长，且上年职工平均工资低于锡</w:t>
      </w:r>
      <w:r w:rsidR="008C2E9B" w:rsidRPr="000D72ED">
        <w:rPr>
          <w:rFonts w:ascii="仿宋_GB2312" w:eastAsia="仿宋_GB2312" w:hAnsi="宋体" w:cs="宋体" w:hint="eastAsia"/>
          <w:sz w:val="32"/>
          <w:szCs w:val="32"/>
        </w:rPr>
        <w:t>盟城镇单位就业人员平均工资2倍的，调节系数取值为1；企业营</w:t>
      </w:r>
      <w:r>
        <w:rPr>
          <w:rFonts w:ascii="仿宋_GB2312" w:eastAsia="仿宋_GB2312" w:hAnsi="宋体" w:cs="宋体" w:hint="eastAsia"/>
          <w:sz w:val="32"/>
          <w:szCs w:val="32"/>
        </w:rPr>
        <w:lastRenderedPageBreak/>
        <w:t>业收入增长，上年职工平均工资高于锡</w:t>
      </w:r>
      <w:r w:rsidR="008C2E9B" w:rsidRPr="000D72ED">
        <w:rPr>
          <w:rFonts w:ascii="仿宋_GB2312" w:eastAsia="仿宋_GB2312" w:hAnsi="宋体" w:cs="宋体" w:hint="eastAsia"/>
          <w:sz w:val="32"/>
          <w:szCs w:val="32"/>
        </w:rPr>
        <w:t>盟城镇单位就业人员平均工资2倍的，调节系数取值为0.5；企业营业收入下降的，调节系数取值为0.5。</w:t>
      </w:r>
    </w:p>
    <w:p w:rsidR="008C2E9B" w:rsidRDefault="008C2E9B" w:rsidP="00287753">
      <w:pPr>
        <w:ind w:firstLineChars="200" w:firstLine="640"/>
        <w:rPr>
          <w:rFonts w:ascii="仿宋_GB2312" w:eastAsia="仿宋_GB2312" w:hAnsi="宋体" w:cs="宋体"/>
          <w:sz w:val="32"/>
          <w:szCs w:val="32"/>
        </w:rPr>
      </w:pPr>
      <w:r w:rsidRPr="000D72ED">
        <w:rPr>
          <w:rFonts w:ascii="仿宋_GB2312" w:eastAsia="仿宋_GB2312" w:hAnsi="宋体" w:cs="宋体" w:hint="eastAsia"/>
          <w:sz w:val="32"/>
          <w:szCs w:val="32"/>
        </w:rPr>
        <w:t>(二)效益性工资总额增长原则上参照</w:t>
      </w:r>
      <w:r w:rsidR="006E4D0B">
        <w:rPr>
          <w:rFonts w:ascii="仿宋_GB2312" w:eastAsia="仿宋_GB2312" w:hAnsi="宋体" w:cs="宋体" w:hint="eastAsia"/>
          <w:sz w:val="32"/>
          <w:szCs w:val="32"/>
        </w:rPr>
        <w:t>竞争类</w:t>
      </w:r>
      <w:r w:rsidR="006E4D0B">
        <w:rPr>
          <w:rFonts w:ascii="仿宋_GB2312" w:eastAsia="仿宋_GB2312" w:hAnsi="宋体" w:cs="宋体"/>
          <w:sz w:val="32"/>
          <w:szCs w:val="32"/>
        </w:rPr>
        <w:t>企业确定，即按照</w:t>
      </w:r>
      <w:r w:rsidRPr="000D72ED">
        <w:rPr>
          <w:rFonts w:ascii="仿宋_GB2312" w:eastAsia="仿宋_GB2312" w:hAnsi="宋体" w:cs="宋体" w:hint="eastAsia"/>
          <w:sz w:val="32"/>
          <w:szCs w:val="32"/>
        </w:rPr>
        <w:t>本办法第十六、十七条第一款、十八条确定。</w:t>
      </w:r>
    </w:p>
    <w:p w:rsidR="00A84BC1" w:rsidRPr="00C20831" w:rsidRDefault="00A84BC1" w:rsidP="00287753">
      <w:pPr>
        <w:ind w:firstLineChars="200" w:firstLine="640"/>
        <w:rPr>
          <w:rFonts w:ascii="仿宋_GB2312" w:eastAsia="仿宋_GB2312" w:cs="宋体"/>
          <w:color w:val="000000"/>
          <w:sz w:val="32"/>
          <w:szCs w:val="32"/>
        </w:rPr>
      </w:pPr>
      <w:r w:rsidRPr="00C20831">
        <w:rPr>
          <w:rFonts w:ascii="仿宋_GB2312" w:eastAsia="仿宋_GB2312" w:hAnsi="宋体" w:cs="宋体" w:hint="eastAsia"/>
          <w:color w:val="000000"/>
          <w:sz w:val="32"/>
          <w:szCs w:val="32"/>
        </w:rPr>
        <w:t>效益性工资总额</w:t>
      </w:r>
      <w:r w:rsidRPr="00C20831">
        <w:rPr>
          <w:rFonts w:ascii="仿宋_GB2312" w:eastAsia="仿宋_GB2312" w:hAnsi="宋体" w:cs="宋体"/>
          <w:color w:val="000000"/>
          <w:sz w:val="32"/>
          <w:szCs w:val="32"/>
        </w:rPr>
        <w:t>=工资总额基数</w:t>
      </w:r>
      <w:r w:rsidRPr="00C20831">
        <w:rPr>
          <w:rFonts w:ascii="仿宋_GB2312" w:eastAsia="仿宋_GB2312" w:hAnsi="宋体" w:cs="宋体" w:hint="eastAsia"/>
          <w:color w:val="000000"/>
          <w:sz w:val="32"/>
          <w:szCs w:val="32"/>
        </w:rPr>
        <w:t>×效益性</w:t>
      </w:r>
      <w:r w:rsidRPr="00C20831">
        <w:rPr>
          <w:rFonts w:ascii="仿宋_GB2312" w:eastAsia="仿宋_GB2312" w:hAnsi="宋体" w:cs="宋体"/>
          <w:color w:val="000000"/>
          <w:sz w:val="32"/>
          <w:szCs w:val="32"/>
        </w:rPr>
        <w:t>工资比例</w:t>
      </w:r>
      <w:r w:rsidRPr="00C20831">
        <w:rPr>
          <w:rFonts w:ascii="仿宋_GB2312" w:eastAsia="仿宋_GB2312" w:hAnsi="宋体" w:cs="宋体" w:hint="eastAsia"/>
          <w:color w:val="000000"/>
          <w:sz w:val="32"/>
          <w:szCs w:val="32"/>
        </w:rPr>
        <w:t>（1+利润总额</w:t>
      </w:r>
      <w:r w:rsidRPr="00C20831">
        <w:rPr>
          <w:rFonts w:ascii="仿宋_GB2312" w:eastAsia="仿宋_GB2312" w:hAnsi="宋体" w:cs="宋体"/>
          <w:color w:val="000000"/>
          <w:sz w:val="32"/>
          <w:szCs w:val="32"/>
        </w:rPr>
        <w:t>预算增减幅度</w:t>
      </w:r>
      <w:r w:rsidRPr="00C20831">
        <w:rPr>
          <w:rFonts w:ascii="仿宋_GB2312" w:eastAsia="仿宋_GB2312" w:hAnsi="宋体" w:cs="宋体" w:hint="eastAsia"/>
          <w:color w:val="000000"/>
          <w:sz w:val="32"/>
          <w:szCs w:val="32"/>
        </w:rPr>
        <w:t>）</w:t>
      </w:r>
    </w:p>
    <w:p w:rsidR="008C2E9B" w:rsidRPr="000D72ED" w:rsidRDefault="008C2E9B" w:rsidP="00287753">
      <w:pPr>
        <w:ind w:firstLineChars="200" w:firstLine="643"/>
        <w:rPr>
          <w:rFonts w:ascii="仿宋_GB2312" w:eastAsia="仿宋_GB2312" w:cs="宋体"/>
          <w:sz w:val="32"/>
          <w:szCs w:val="32"/>
        </w:rPr>
      </w:pPr>
      <w:r w:rsidRPr="005C5B8B">
        <w:rPr>
          <w:rFonts w:ascii="仿宋" w:eastAsia="仿宋" w:hAnsi="仿宋" w:cs="宋体" w:hint="eastAsia"/>
          <w:b/>
          <w:bCs/>
          <w:sz w:val="32"/>
          <w:szCs w:val="32"/>
        </w:rPr>
        <w:t>第二十二条</w:t>
      </w:r>
      <w:r w:rsidRPr="000D72ED">
        <w:rPr>
          <w:rFonts w:ascii="仿宋_GB2312" w:eastAsia="仿宋_GB2312" w:hAnsi="宋体" w:cs="宋体" w:hint="eastAsia"/>
          <w:sz w:val="32"/>
          <w:szCs w:val="32"/>
        </w:rPr>
        <w:t xml:space="preserve"> 对新成立的企业，根据其行业性质和特点</w:t>
      </w:r>
      <w:r w:rsidR="006E4D0B">
        <w:rPr>
          <w:rFonts w:ascii="仿宋_GB2312" w:eastAsia="仿宋_GB2312" w:hAnsi="宋体" w:cs="宋体" w:hint="eastAsia"/>
          <w:sz w:val="32"/>
          <w:szCs w:val="32"/>
        </w:rPr>
        <w:t>、功能定位、劳动力市场供求关系等综合因素，参照同类型企业在岗职</w:t>
      </w:r>
      <w:r w:rsidRPr="000D72ED">
        <w:rPr>
          <w:rFonts w:ascii="仿宋_GB2312" w:eastAsia="仿宋_GB2312" w:hAnsi="宋体" w:cs="宋体" w:hint="eastAsia"/>
          <w:sz w:val="32"/>
          <w:szCs w:val="32"/>
        </w:rPr>
        <w:t>工平均工资合理确定工资总额。</w:t>
      </w:r>
    </w:p>
    <w:p w:rsidR="008C2E9B" w:rsidRPr="000D72ED" w:rsidRDefault="008C2E9B" w:rsidP="00287753">
      <w:pPr>
        <w:ind w:firstLineChars="200" w:firstLine="640"/>
        <w:rPr>
          <w:rFonts w:ascii="仿宋_GB2312" w:eastAsia="仿宋_GB2312" w:cs="宋体"/>
          <w:sz w:val="32"/>
          <w:szCs w:val="32"/>
        </w:rPr>
      </w:pPr>
    </w:p>
    <w:p w:rsidR="008C2E9B" w:rsidRPr="0081524E" w:rsidRDefault="008C2E9B" w:rsidP="00287753">
      <w:pPr>
        <w:ind w:firstLineChars="200" w:firstLine="643"/>
        <w:jc w:val="center"/>
        <w:rPr>
          <w:rFonts w:ascii="黑体" w:eastAsia="黑体" w:hAnsi="黑体" w:cs="宋体"/>
          <w:b/>
          <w:bCs/>
          <w:sz w:val="32"/>
          <w:szCs w:val="32"/>
        </w:rPr>
      </w:pPr>
      <w:r w:rsidRPr="0081524E">
        <w:rPr>
          <w:rFonts w:ascii="黑体" w:eastAsia="黑体" w:hAnsi="黑体" w:cs="宋体" w:hint="eastAsia"/>
          <w:b/>
          <w:bCs/>
          <w:sz w:val="32"/>
          <w:szCs w:val="32"/>
        </w:rPr>
        <w:t>第四章</w:t>
      </w:r>
      <w:r w:rsidR="00B4338E" w:rsidRPr="0081524E">
        <w:rPr>
          <w:rFonts w:ascii="黑体" w:eastAsia="黑体" w:hAnsi="黑体" w:cs="宋体" w:hint="eastAsia"/>
          <w:b/>
          <w:bCs/>
          <w:sz w:val="32"/>
          <w:szCs w:val="32"/>
        </w:rPr>
        <w:t xml:space="preserve">  </w:t>
      </w:r>
      <w:r w:rsidRPr="0081524E">
        <w:rPr>
          <w:rFonts w:ascii="黑体" w:eastAsia="黑体" w:hAnsi="黑体" w:cs="宋体" w:hint="eastAsia"/>
          <w:b/>
          <w:bCs/>
          <w:sz w:val="32"/>
          <w:szCs w:val="32"/>
        </w:rPr>
        <w:t>工资总额内部分配管理</w:t>
      </w:r>
    </w:p>
    <w:p w:rsidR="008C2E9B" w:rsidRPr="000D72ED" w:rsidRDefault="008C2E9B" w:rsidP="00287753">
      <w:pPr>
        <w:ind w:firstLineChars="200" w:firstLine="640"/>
        <w:rPr>
          <w:rFonts w:ascii="仿宋_GB2312" w:eastAsia="仿宋_GB2312" w:cs="宋体"/>
          <w:sz w:val="32"/>
          <w:szCs w:val="32"/>
        </w:rPr>
      </w:pPr>
    </w:p>
    <w:p w:rsidR="008C2E9B" w:rsidRPr="000D72ED" w:rsidRDefault="008C2E9B" w:rsidP="00287753">
      <w:pPr>
        <w:ind w:firstLineChars="200" w:firstLine="643"/>
        <w:rPr>
          <w:rFonts w:ascii="仿宋_GB2312" w:eastAsia="仿宋_GB2312" w:cs="宋体"/>
          <w:sz w:val="32"/>
          <w:szCs w:val="32"/>
        </w:rPr>
      </w:pPr>
      <w:r w:rsidRPr="005C5B8B">
        <w:rPr>
          <w:rFonts w:ascii="仿宋" w:eastAsia="仿宋" w:hAnsi="仿宋" w:cs="宋体" w:hint="eastAsia"/>
          <w:b/>
          <w:bCs/>
          <w:sz w:val="32"/>
          <w:szCs w:val="32"/>
        </w:rPr>
        <w:t>第二十三条</w:t>
      </w:r>
      <w:r w:rsidRPr="000D72ED">
        <w:rPr>
          <w:rFonts w:ascii="仿宋_GB2312" w:eastAsia="仿宋_GB2312" w:hAnsi="宋体" w:cs="宋体" w:hint="eastAsia"/>
          <w:sz w:val="32"/>
          <w:szCs w:val="32"/>
        </w:rPr>
        <w:t xml:space="preserve"> 企业应当按备案及核准后的工资总额预算方案，逐级落实预算执行责任，确保工资总额预算和年度经济效益预算相匹配。</w:t>
      </w:r>
    </w:p>
    <w:p w:rsidR="008C2E9B" w:rsidRPr="000D72ED" w:rsidRDefault="008C2E9B" w:rsidP="00287753">
      <w:pPr>
        <w:ind w:firstLineChars="200" w:firstLine="643"/>
        <w:rPr>
          <w:rFonts w:ascii="仿宋_GB2312" w:eastAsia="仿宋_GB2312" w:cs="宋体"/>
          <w:sz w:val="32"/>
          <w:szCs w:val="32"/>
        </w:rPr>
      </w:pPr>
      <w:r w:rsidRPr="005C5B8B">
        <w:rPr>
          <w:rFonts w:ascii="仿宋" w:eastAsia="仿宋" w:hAnsi="仿宋" w:cs="宋体" w:hint="eastAsia"/>
          <w:b/>
          <w:bCs/>
          <w:sz w:val="32"/>
          <w:szCs w:val="32"/>
        </w:rPr>
        <w:t>第二十四条</w:t>
      </w:r>
      <w:r w:rsidRPr="000D72ED">
        <w:rPr>
          <w:rFonts w:ascii="仿宋_GB2312" w:eastAsia="仿宋_GB2312" w:hAnsi="宋体" w:cs="宋体" w:hint="eastAsia"/>
          <w:sz w:val="32"/>
          <w:szCs w:val="32"/>
        </w:rPr>
        <w:t xml:space="preserve"> 企业应当建立健全职工薪酬市场对标体系，强化全员绩效考核，使职工工资收入与个人工作业绩和实际贡献紧密挂钩，构建以岗位价值为基础、以绩效贡献为依据的薪酬管理制度，坚持按岗定薪、岗变薪变。通过工资集体协商等形式合理确定不同岗位的工资水平，向关键岗位、生产一线岗位和紧缺急需的高层次、高技能人才倾斜，</w:t>
      </w:r>
      <w:r w:rsidRPr="000D72ED">
        <w:rPr>
          <w:rFonts w:ascii="仿宋_GB2312" w:eastAsia="仿宋_GB2312" w:hAnsi="宋体" w:cs="宋体" w:hint="eastAsia"/>
          <w:sz w:val="32"/>
          <w:szCs w:val="32"/>
        </w:rPr>
        <w:lastRenderedPageBreak/>
        <w:t>合理拉开工资分配差距，调整不合理过高收入。</w:t>
      </w:r>
    </w:p>
    <w:p w:rsidR="008C2E9B" w:rsidRPr="000D72ED" w:rsidRDefault="008C2E9B" w:rsidP="00287753">
      <w:pPr>
        <w:ind w:firstLineChars="200" w:firstLine="640"/>
        <w:rPr>
          <w:rFonts w:ascii="仿宋_GB2312" w:eastAsia="仿宋_GB2312" w:cs="宋体"/>
          <w:sz w:val="32"/>
          <w:szCs w:val="32"/>
        </w:rPr>
      </w:pPr>
      <w:r w:rsidRPr="000D72ED">
        <w:rPr>
          <w:rFonts w:ascii="仿宋_GB2312" w:eastAsia="仿宋_GB2312" w:hAnsi="宋体" w:cs="宋体" w:hint="eastAsia"/>
          <w:sz w:val="32"/>
          <w:szCs w:val="32"/>
        </w:rPr>
        <w:t>坚持短期与中长期激励相结合，按照国家</w:t>
      </w:r>
      <w:r w:rsidR="00D62B44">
        <w:rPr>
          <w:rFonts w:ascii="仿宋_GB2312" w:eastAsia="仿宋_GB2312" w:hAnsi="宋体" w:cs="宋体" w:hint="eastAsia"/>
          <w:sz w:val="32"/>
          <w:szCs w:val="32"/>
        </w:rPr>
        <w:t>和</w:t>
      </w:r>
      <w:r w:rsidR="00D62B44">
        <w:rPr>
          <w:rFonts w:ascii="仿宋_GB2312" w:eastAsia="仿宋_GB2312" w:hAnsi="宋体" w:cs="宋体"/>
          <w:sz w:val="32"/>
          <w:szCs w:val="32"/>
        </w:rPr>
        <w:t>自治区</w:t>
      </w:r>
      <w:r w:rsidRPr="000D72ED">
        <w:rPr>
          <w:rFonts w:ascii="仿宋_GB2312" w:eastAsia="仿宋_GB2312" w:hAnsi="宋体" w:cs="宋体" w:hint="eastAsia"/>
          <w:sz w:val="32"/>
          <w:szCs w:val="32"/>
        </w:rPr>
        <w:t>有关政策，对符合条件的核心骨干人才实行股权激励和分红激励等中长期激励措施。</w:t>
      </w:r>
    </w:p>
    <w:p w:rsidR="008C2E9B" w:rsidRPr="000D72ED" w:rsidRDefault="008C2E9B" w:rsidP="00287753">
      <w:pPr>
        <w:ind w:firstLineChars="200" w:firstLine="643"/>
        <w:rPr>
          <w:rFonts w:ascii="仿宋_GB2312" w:eastAsia="仿宋_GB2312" w:cs="宋体"/>
          <w:sz w:val="32"/>
          <w:szCs w:val="32"/>
        </w:rPr>
      </w:pPr>
      <w:r w:rsidRPr="005C5B8B">
        <w:rPr>
          <w:rFonts w:ascii="仿宋" w:eastAsia="仿宋" w:hAnsi="仿宋" w:cs="宋体" w:hint="eastAsia"/>
          <w:b/>
          <w:bCs/>
          <w:sz w:val="32"/>
          <w:szCs w:val="32"/>
        </w:rPr>
        <w:t>第二十五条</w:t>
      </w:r>
      <w:r w:rsidRPr="000D72ED">
        <w:rPr>
          <w:rFonts w:ascii="仿宋_GB2312" w:eastAsia="仿宋_GB2312" w:hAnsi="宋体" w:cs="宋体" w:hint="eastAsia"/>
          <w:sz w:val="32"/>
          <w:szCs w:val="32"/>
        </w:rPr>
        <w:t xml:space="preserve"> 健全完善企业内部监督机制，企业内部收入分配制度、中长期激励计划以及实施方案等关系职工切身利益的重大分配事项应当履行必要的决策程序和民主程序。</w:t>
      </w:r>
    </w:p>
    <w:p w:rsidR="008C2E9B" w:rsidRPr="000D72ED" w:rsidRDefault="008C2E9B" w:rsidP="00287753">
      <w:pPr>
        <w:ind w:firstLineChars="200" w:firstLine="643"/>
        <w:rPr>
          <w:rFonts w:ascii="仿宋_GB2312" w:eastAsia="仿宋_GB2312" w:cs="宋体"/>
          <w:sz w:val="32"/>
          <w:szCs w:val="32"/>
        </w:rPr>
      </w:pPr>
      <w:r w:rsidRPr="005C5B8B">
        <w:rPr>
          <w:rFonts w:ascii="仿宋" w:eastAsia="仿宋" w:hAnsi="仿宋" w:cs="宋体" w:hint="eastAsia"/>
          <w:b/>
          <w:bCs/>
          <w:sz w:val="32"/>
          <w:szCs w:val="32"/>
        </w:rPr>
        <w:t>第二十六条</w:t>
      </w:r>
      <w:r w:rsidRPr="000D72ED">
        <w:rPr>
          <w:rFonts w:ascii="仿宋_GB2312" w:eastAsia="仿宋_GB2312" w:hAnsi="宋体" w:cs="宋体" w:hint="eastAsia"/>
          <w:sz w:val="32"/>
          <w:szCs w:val="32"/>
        </w:rPr>
        <w:t xml:space="preserve"> </w:t>
      </w:r>
      <w:r w:rsidR="00D62B44">
        <w:rPr>
          <w:rFonts w:ascii="仿宋_GB2312" w:eastAsia="仿宋_GB2312" w:hAnsi="宋体" w:cs="宋体" w:hint="eastAsia"/>
          <w:sz w:val="32"/>
          <w:szCs w:val="32"/>
        </w:rPr>
        <w:t>企业集团本部职工平均工资增幅原则上应低于当年</w:t>
      </w:r>
      <w:r w:rsidRPr="000D72ED">
        <w:rPr>
          <w:rFonts w:ascii="仿宋_GB2312" w:eastAsia="仿宋_GB2312" w:hAnsi="宋体" w:cs="宋体" w:hint="eastAsia"/>
          <w:sz w:val="32"/>
          <w:szCs w:val="32"/>
        </w:rPr>
        <w:t>所属企业在岗职工平均工资增幅。</w:t>
      </w:r>
    </w:p>
    <w:p w:rsidR="008C2E9B" w:rsidRPr="000D72ED" w:rsidRDefault="008C2E9B" w:rsidP="00287753">
      <w:pPr>
        <w:ind w:firstLineChars="200" w:firstLine="640"/>
        <w:jc w:val="center"/>
        <w:rPr>
          <w:rFonts w:ascii="仿宋_GB2312" w:eastAsia="仿宋_GB2312" w:cs="宋体"/>
          <w:sz w:val="32"/>
          <w:szCs w:val="32"/>
        </w:rPr>
      </w:pPr>
    </w:p>
    <w:p w:rsidR="008C2E9B" w:rsidRPr="0081524E" w:rsidRDefault="008C2E9B" w:rsidP="007A7836">
      <w:pPr>
        <w:ind w:firstLineChars="200" w:firstLine="643"/>
        <w:jc w:val="center"/>
        <w:rPr>
          <w:rFonts w:ascii="黑体" w:eastAsia="黑体" w:hAnsi="黑体" w:cs="宋体"/>
          <w:b/>
          <w:bCs/>
          <w:sz w:val="32"/>
          <w:szCs w:val="32"/>
        </w:rPr>
      </w:pPr>
      <w:r w:rsidRPr="0081524E">
        <w:rPr>
          <w:rFonts w:ascii="黑体" w:eastAsia="黑体" w:hAnsi="黑体" w:cs="宋体" w:hint="eastAsia"/>
          <w:b/>
          <w:bCs/>
          <w:sz w:val="32"/>
          <w:szCs w:val="32"/>
        </w:rPr>
        <w:t>第五章</w:t>
      </w:r>
      <w:r w:rsidR="00B4338E" w:rsidRPr="0081524E">
        <w:rPr>
          <w:rFonts w:ascii="黑体" w:eastAsia="黑体" w:hAnsi="黑体" w:cs="宋体" w:hint="eastAsia"/>
          <w:b/>
          <w:bCs/>
          <w:sz w:val="32"/>
          <w:szCs w:val="32"/>
        </w:rPr>
        <w:t xml:space="preserve"> </w:t>
      </w:r>
      <w:r w:rsidR="00B4338E" w:rsidRPr="0081524E">
        <w:rPr>
          <w:rFonts w:ascii="黑体" w:eastAsia="黑体" w:hAnsi="黑体" w:cs="宋体"/>
          <w:b/>
          <w:bCs/>
          <w:sz w:val="32"/>
          <w:szCs w:val="32"/>
        </w:rPr>
        <w:t xml:space="preserve"> </w:t>
      </w:r>
      <w:r w:rsidRPr="0081524E">
        <w:rPr>
          <w:rFonts w:ascii="黑体" w:eastAsia="黑体" w:hAnsi="黑体" w:cs="宋体" w:hint="eastAsia"/>
          <w:b/>
          <w:bCs/>
          <w:sz w:val="32"/>
          <w:szCs w:val="32"/>
        </w:rPr>
        <w:t>监督管理和责任追究</w:t>
      </w:r>
    </w:p>
    <w:p w:rsidR="007A7836" w:rsidRPr="007A7836" w:rsidRDefault="007A7836" w:rsidP="007A7836">
      <w:pPr>
        <w:ind w:firstLineChars="200" w:firstLine="643"/>
        <w:jc w:val="center"/>
        <w:rPr>
          <w:rFonts w:ascii="仿宋" w:eastAsia="仿宋" w:hAnsi="仿宋" w:cs="宋体"/>
          <w:b/>
          <w:bCs/>
          <w:sz w:val="32"/>
          <w:szCs w:val="32"/>
        </w:rPr>
      </w:pPr>
    </w:p>
    <w:p w:rsidR="008C2E9B" w:rsidRPr="000D72ED" w:rsidRDefault="008C2E9B" w:rsidP="00287753">
      <w:pPr>
        <w:ind w:firstLineChars="200" w:firstLine="643"/>
        <w:rPr>
          <w:rFonts w:ascii="仿宋_GB2312" w:eastAsia="仿宋_GB2312" w:cs="宋体"/>
          <w:sz w:val="32"/>
          <w:szCs w:val="32"/>
        </w:rPr>
      </w:pPr>
      <w:r w:rsidRPr="005C5B8B">
        <w:rPr>
          <w:rFonts w:ascii="仿宋" w:eastAsia="仿宋" w:hAnsi="仿宋" w:cs="宋体" w:hint="eastAsia"/>
          <w:b/>
          <w:bCs/>
          <w:sz w:val="32"/>
          <w:szCs w:val="32"/>
        </w:rPr>
        <w:t>第二十七条</w:t>
      </w:r>
      <w:r w:rsidRPr="000D72ED">
        <w:rPr>
          <w:rFonts w:ascii="仿宋_GB2312" w:eastAsia="仿宋_GB2312" w:hAnsi="宋体" w:cs="宋体" w:hint="eastAsia"/>
          <w:sz w:val="32"/>
          <w:szCs w:val="32"/>
        </w:rPr>
        <w:t xml:space="preserve"> 企业不得违反规定超提、超发工资总额。出现超提、超发行为的企业，应当清退并且进行相关账务处理，国资委相应核减企业下一年度工资总额基数。</w:t>
      </w:r>
    </w:p>
    <w:p w:rsidR="008C2E9B" w:rsidRPr="000D72ED" w:rsidRDefault="008C2E9B" w:rsidP="00287753">
      <w:pPr>
        <w:ind w:firstLineChars="200" w:firstLine="643"/>
        <w:rPr>
          <w:rFonts w:ascii="仿宋_GB2312" w:eastAsia="仿宋_GB2312" w:cs="宋体"/>
          <w:sz w:val="32"/>
          <w:szCs w:val="32"/>
        </w:rPr>
      </w:pPr>
      <w:r w:rsidRPr="005C5B8B">
        <w:rPr>
          <w:rFonts w:ascii="仿宋" w:eastAsia="仿宋" w:hAnsi="仿宋" w:cs="宋体" w:hint="eastAsia"/>
          <w:b/>
          <w:bCs/>
          <w:sz w:val="32"/>
          <w:szCs w:val="32"/>
        </w:rPr>
        <w:t>第二十八条</w:t>
      </w:r>
      <w:r w:rsidRPr="000D72ED">
        <w:rPr>
          <w:rFonts w:ascii="仿宋_GB2312" w:eastAsia="仿宋_GB2312" w:hAnsi="宋体" w:cs="宋体" w:hint="eastAsia"/>
          <w:sz w:val="32"/>
          <w:szCs w:val="32"/>
        </w:rPr>
        <w:t xml:space="preserve"> 严格清理规范工资外收入，企业所有工资性支出应当按照有关财务会计制度规定，全部纳入工资总额核算，不得在工资总额之外列支任何工资性收入。</w:t>
      </w:r>
    </w:p>
    <w:p w:rsidR="008C2E9B" w:rsidRPr="000D72ED" w:rsidRDefault="008C2E9B" w:rsidP="00287753">
      <w:pPr>
        <w:ind w:firstLineChars="200" w:firstLine="643"/>
        <w:rPr>
          <w:rFonts w:ascii="仿宋_GB2312" w:eastAsia="仿宋_GB2312" w:cs="宋体"/>
          <w:sz w:val="32"/>
          <w:szCs w:val="32"/>
        </w:rPr>
      </w:pPr>
      <w:r w:rsidRPr="005C5B8B">
        <w:rPr>
          <w:rFonts w:ascii="仿宋" w:eastAsia="仿宋" w:hAnsi="仿宋" w:cs="宋体" w:hint="eastAsia"/>
          <w:b/>
          <w:bCs/>
          <w:sz w:val="32"/>
          <w:szCs w:val="32"/>
        </w:rPr>
        <w:t>第二十九条</w:t>
      </w:r>
      <w:r w:rsidRPr="000D72ED">
        <w:rPr>
          <w:rFonts w:ascii="仿宋_GB2312" w:eastAsia="仿宋_GB2312" w:hAnsi="宋体" w:cs="宋体" w:hint="eastAsia"/>
          <w:sz w:val="32"/>
          <w:szCs w:val="32"/>
        </w:rPr>
        <w:t xml:space="preserve"> 对备案制企业，工资总额发放违规情节严重的，将其工资总额预算由</w:t>
      </w:r>
      <w:r w:rsidRPr="000D72ED">
        <w:rPr>
          <w:rFonts w:ascii="仿宋_GB2312" w:eastAsia="仿宋_GB2312" w:hAnsi="宋体" w:cs="宋体" w:hint="eastAsia"/>
          <w:color w:val="000000"/>
          <w:sz w:val="32"/>
          <w:szCs w:val="32"/>
        </w:rPr>
        <w:t>备案制</w:t>
      </w:r>
      <w:r w:rsidR="00B4338E">
        <w:rPr>
          <w:rFonts w:ascii="仿宋_GB2312" w:eastAsia="仿宋_GB2312" w:hAnsi="宋体" w:cs="宋体" w:hint="eastAsia"/>
          <w:color w:val="000000"/>
          <w:sz w:val="32"/>
          <w:szCs w:val="32"/>
        </w:rPr>
        <w:t>管理</w:t>
      </w:r>
      <w:r w:rsidRPr="000D72ED">
        <w:rPr>
          <w:rFonts w:ascii="仿宋_GB2312" w:eastAsia="仿宋_GB2312" w:hAnsi="宋体" w:cs="宋体" w:hint="eastAsia"/>
          <w:color w:val="000000"/>
          <w:sz w:val="32"/>
          <w:szCs w:val="32"/>
        </w:rPr>
        <w:t>调整</w:t>
      </w:r>
      <w:r w:rsidRPr="000D72ED">
        <w:rPr>
          <w:rFonts w:ascii="仿宋_GB2312" w:eastAsia="仿宋_GB2312" w:hAnsi="宋体" w:cs="宋体" w:hint="eastAsia"/>
          <w:sz w:val="32"/>
          <w:szCs w:val="32"/>
        </w:rPr>
        <w:t>为核准制管理。</w:t>
      </w:r>
    </w:p>
    <w:p w:rsidR="008C2E9B" w:rsidRPr="000D72ED" w:rsidRDefault="008C2E9B" w:rsidP="00287753">
      <w:pPr>
        <w:ind w:firstLineChars="200" w:firstLine="643"/>
        <w:rPr>
          <w:rFonts w:ascii="仿宋_GB2312" w:eastAsia="仿宋_GB2312" w:cs="宋体"/>
          <w:sz w:val="32"/>
          <w:szCs w:val="32"/>
        </w:rPr>
      </w:pPr>
      <w:r w:rsidRPr="005C5B8B">
        <w:rPr>
          <w:rFonts w:ascii="仿宋" w:eastAsia="仿宋" w:hAnsi="仿宋" w:cs="宋体" w:hint="eastAsia"/>
          <w:b/>
          <w:bCs/>
          <w:sz w:val="32"/>
          <w:szCs w:val="32"/>
        </w:rPr>
        <w:t>第三十条</w:t>
      </w:r>
      <w:r w:rsidRPr="000D72ED">
        <w:rPr>
          <w:rFonts w:ascii="仿宋_GB2312" w:eastAsia="仿宋_GB2312" w:hAnsi="宋体" w:cs="宋体" w:hint="eastAsia"/>
          <w:sz w:val="32"/>
          <w:szCs w:val="32"/>
        </w:rPr>
        <w:t xml:space="preserve"> 出现</w:t>
      </w:r>
      <w:r w:rsidR="005C5B8B">
        <w:rPr>
          <w:rFonts w:ascii="仿宋_GB2312" w:eastAsia="仿宋_GB2312" w:hAnsi="宋体" w:cs="宋体" w:hint="eastAsia"/>
          <w:sz w:val="32"/>
          <w:szCs w:val="32"/>
        </w:rPr>
        <w:t>下列情况</w:t>
      </w:r>
      <w:r w:rsidRPr="005C5B8B">
        <w:rPr>
          <w:rFonts w:ascii="仿宋_GB2312" w:eastAsia="仿宋_GB2312" w:hAnsi="仿宋_GB2312" w:cs="仿宋_GB2312" w:hint="eastAsia"/>
          <w:sz w:val="32"/>
          <w:szCs w:val="32"/>
        </w:rPr>
        <w:t>之一的</w:t>
      </w:r>
      <w:r w:rsidRPr="000D72ED">
        <w:rPr>
          <w:rFonts w:ascii="仿宋_GB2312" w:eastAsia="仿宋_GB2312" w:hAnsi="仿宋_GB2312" w:cs="仿宋_GB2312" w:hint="eastAsia"/>
          <w:sz w:val="32"/>
          <w:szCs w:val="32"/>
        </w:rPr>
        <w:t>，国资委按照实际情况扣减当年度企业负责人绩效年薪，扣减比例为：企业主要负</w:t>
      </w:r>
      <w:r w:rsidRPr="000D72ED">
        <w:rPr>
          <w:rFonts w:ascii="仿宋_GB2312" w:eastAsia="仿宋_GB2312" w:hAnsi="仿宋_GB2312" w:cs="仿宋_GB2312" w:hint="eastAsia"/>
          <w:sz w:val="32"/>
          <w:szCs w:val="32"/>
        </w:rPr>
        <w:lastRenderedPageBreak/>
        <w:t>责人</w:t>
      </w:r>
      <w:r w:rsidRPr="000D72ED">
        <w:rPr>
          <w:rFonts w:ascii="仿宋_GB2312" w:eastAsia="仿宋_GB2312" w:hAnsi="宋体" w:cs="宋体" w:hint="eastAsia"/>
          <w:sz w:val="32"/>
          <w:szCs w:val="32"/>
        </w:rPr>
        <w:t>3</w:t>
      </w:r>
      <w:r w:rsidR="00B4338E">
        <w:rPr>
          <w:rFonts w:ascii="仿宋_GB2312" w:eastAsia="仿宋_GB2312" w:hAnsi="宋体" w:cs="宋体" w:hint="eastAsia"/>
          <w:sz w:val="32"/>
          <w:szCs w:val="32"/>
        </w:rPr>
        <w:t>％</w:t>
      </w:r>
      <w:r w:rsidR="00B4338E" w:rsidRPr="00B4338E">
        <w:rPr>
          <w:rFonts w:ascii="仿宋_GB2312" w:eastAsia="仿宋_GB2312" w:hAnsi="宋体" w:cs="宋体" w:hint="eastAsia"/>
          <w:sz w:val="32"/>
          <w:szCs w:val="32"/>
        </w:rPr>
        <w:t>～</w:t>
      </w:r>
      <w:r w:rsidRPr="000D72ED">
        <w:rPr>
          <w:rFonts w:ascii="仿宋_GB2312" w:eastAsia="仿宋_GB2312" w:hAnsi="宋体" w:cs="宋体" w:hint="eastAsia"/>
          <w:sz w:val="32"/>
          <w:szCs w:val="32"/>
        </w:rPr>
        <w:t>10％；分管负责人5</w:t>
      </w:r>
      <w:r w:rsidR="00B4338E">
        <w:rPr>
          <w:rFonts w:ascii="仿宋_GB2312" w:eastAsia="仿宋_GB2312" w:hAnsi="宋体" w:cs="宋体" w:hint="eastAsia"/>
          <w:sz w:val="32"/>
          <w:szCs w:val="32"/>
        </w:rPr>
        <w:t>％</w:t>
      </w:r>
      <w:r w:rsidR="00B4338E" w:rsidRPr="00B4338E">
        <w:rPr>
          <w:rFonts w:ascii="仿宋_GB2312" w:eastAsia="仿宋_GB2312" w:hAnsi="宋体" w:cs="宋体" w:hint="eastAsia"/>
          <w:sz w:val="32"/>
          <w:szCs w:val="32"/>
        </w:rPr>
        <w:t>～</w:t>
      </w:r>
      <w:r w:rsidRPr="000D72ED">
        <w:rPr>
          <w:rFonts w:ascii="仿宋_GB2312" w:eastAsia="仿宋_GB2312" w:hAnsi="宋体" w:cs="宋体" w:hint="eastAsia"/>
          <w:sz w:val="32"/>
          <w:szCs w:val="32"/>
        </w:rPr>
        <w:t>10％。同时视情况根据有关规定对企业负责人和相关责任人进行处理。对未实行绩效年薪的企业负责人的经济处罚数额以本人当年工资所得为基数按照上述比例进行扣罚，最高不超过工资所得的60％，且扣罚后月工资不低于最低工资标准。</w:t>
      </w:r>
    </w:p>
    <w:p w:rsidR="008C2E9B" w:rsidRPr="000D72ED" w:rsidRDefault="008C2E9B" w:rsidP="00287753">
      <w:pPr>
        <w:ind w:firstLineChars="200" w:firstLine="640"/>
        <w:rPr>
          <w:rFonts w:ascii="仿宋_GB2312" w:eastAsia="仿宋_GB2312" w:cs="宋体"/>
          <w:sz w:val="32"/>
          <w:szCs w:val="32"/>
        </w:rPr>
      </w:pPr>
      <w:r w:rsidRPr="000D72ED">
        <w:rPr>
          <w:rFonts w:ascii="仿宋_GB2312" w:eastAsia="仿宋_GB2312" w:hAnsi="宋体" w:cs="宋体" w:hint="eastAsia"/>
          <w:sz w:val="32"/>
          <w:szCs w:val="32"/>
        </w:rPr>
        <w:t>（一）企业收入分配管理不规范、工资增长与经济效益严重不匹配、收入分配关系明显不合理的。</w:t>
      </w:r>
    </w:p>
    <w:p w:rsidR="008C2E9B" w:rsidRPr="000D72ED" w:rsidRDefault="008C2E9B" w:rsidP="00287753">
      <w:pPr>
        <w:ind w:firstLineChars="200" w:firstLine="640"/>
        <w:rPr>
          <w:rFonts w:ascii="仿宋_GB2312" w:eastAsia="仿宋_GB2312" w:cs="宋体"/>
          <w:sz w:val="32"/>
          <w:szCs w:val="32"/>
        </w:rPr>
      </w:pPr>
      <w:r w:rsidRPr="000D72ED">
        <w:rPr>
          <w:rFonts w:ascii="仿宋_GB2312" w:eastAsia="仿宋_GB2312" w:hAnsi="宋体" w:cs="宋体" w:hint="eastAsia"/>
          <w:sz w:val="32"/>
          <w:szCs w:val="32"/>
        </w:rPr>
        <w:t>（二）企业未按本办法规定，编报和执行工资总额预算方案，预算严重脱离实际，各相关指标不衔接，弄虚作假或出现其他严重违反预算管理、财务会计管理等规定的。</w:t>
      </w:r>
    </w:p>
    <w:p w:rsidR="008C2E9B" w:rsidRPr="000D72ED" w:rsidRDefault="008C2E9B" w:rsidP="00287753">
      <w:pPr>
        <w:ind w:firstLineChars="200" w:firstLine="640"/>
        <w:rPr>
          <w:rFonts w:ascii="仿宋_GB2312" w:eastAsia="仿宋_GB2312" w:cs="宋体"/>
          <w:sz w:val="32"/>
          <w:szCs w:val="32"/>
        </w:rPr>
      </w:pPr>
      <w:r w:rsidRPr="000D72ED">
        <w:rPr>
          <w:rFonts w:ascii="仿宋_GB2312" w:eastAsia="仿宋_GB2312" w:hAnsi="宋体" w:cs="宋体" w:hint="eastAsia"/>
          <w:sz w:val="32"/>
          <w:szCs w:val="32"/>
        </w:rPr>
        <w:t>（三）企业超提、超发工资总额幅度超过5％的。</w:t>
      </w:r>
    </w:p>
    <w:p w:rsidR="008C2E9B" w:rsidRPr="000D72ED" w:rsidRDefault="008C2E9B" w:rsidP="00287753">
      <w:pPr>
        <w:ind w:firstLineChars="200" w:firstLine="640"/>
        <w:rPr>
          <w:rFonts w:ascii="仿宋_GB2312" w:eastAsia="仿宋_GB2312" w:cs="宋体"/>
          <w:color w:val="000000"/>
          <w:sz w:val="32"/>
          <w:szCs w:val="32"/>
        </w:rPr>
      </w:pPr>
      <w:r w:rsidRPr="000D72ED">
        <w:rPr>
          <w:rFonts w:ascii="仿宋_GB2312" w:eastAsia="仿宋_GB2312" w:hAnsi="宋体" w:cs="宋体" w:hint="eastAsia"/>
          <w:sz w:val="32"/>
          <w:szCs w:val="32"/>
        </w:rPr>
        <w:t>（四）</w:t>
      </w:r>
      <w:r w:rsidRPr="000D72ED">
        <w:rPr>
          <w:rFonts w:ascii="仿宋_GB2312" w:eastAsia="仿宋_GB2312" w:hAnsi="宋体" w:cs="宋体" w:hint="eastAsia"/>
          <w:color w:val="000000"/>
          <w:sz w:val="32"/>
          <w:szCs w:val="32"/>
        </w:rPr>
        <w:t>企业内部收入分配制度、中长期激励计划等关系职工切身利益的重大分配事项未依法依规履行决策程序的。</w:t>
      </w:r>
    </w:p>
    <w:p w:rsidR="008C2E9B" w:rsidRPr="000D72ED" w:rsidRDefault="008C2E9B" w:rsidP="00287753">
      <w:pPr>
        <w:ind w:firstLineChars="200" w:firstLine="640"/>
        <w:rPr>
          <w:rFonts w:ascii="仿宋_GB2312" w:eastAsia="仿宋_GB2312" w:cs="宋体"/>
          <w:color w:val="000000"/>
          <w:sz w:val="32"/>
          <w:szCs w:val="32"/>
        </w:rPr>
      </w:pPr>
      <w:r w:rsidRPr="000D72ED">
        <w:rPr>
          <w:rFonts w:ascii="仿宋_GB2312" w:eastAsia="仿宋_GB2312" w:hAnsi="宋体" w:cs="宋体" w:hint="eastAsia"/>
          <w:color w:val="000000"/>
          <w:sz w:val="32"/>
          <w:szCs w:val="32"/>
        </w:rPr>
        <w:t>（五）企业工资列支渠道不规范，未按有关规定将工资性支出全部纳入工资总额核算的。</w:t>
      </w:r>
    </w:p>
    <w:p w:rsidR="008C2E9B" w:rsidRPr="000D72ED" w:rsidRDefault="008C2E9B" w:rsidP="00287753">
      <w:pPr>
        <w:ind w:firstLineChars="200" w:firstLine="643"/>
        <w:rPr>
          <w:rFonts w:ascii="仿宋_GB2312" w:eastAsia="仿宋_GB2312" w:cs="宋体"/>
          <w:sz w:val="32"/>
          <w:szCs w:val="32"/>
        </w:rPr>
      </w:pPr>
      <w:r w:rsidRPr="005C5B8B">
        <w:rPr>
          <w:rFonts w:ascii="仿宋" w:eastAsia="仿宋" w:hAnsi="仿宋" w:cs="宋体" w:hint="eastAsia"/>
          <w:b/>
          <w:bCs/>
          <w:color w:val="000000"/>
          <w:sz w:val="32"/>
          <w:szCs w:val="32"/>
        </w:rPr>
        <w:t>第三十一条</w:t>
      </w:r>
      <w:r w:rsidRPr="000D72ED">
        <w:rPr>
          <w:rFonts w:ascii="仿宋_GB2312" w:eastAsia="仿宋_GB2312" w:hAnsi="宋体" w:cs="宋体" w:hint="eastAsia"/>
          <w:color w:val="000000"/>
          <w:sz w:val="32"/>
          <w:szCs w:val="32"/>
        </w:rPr>
        <w:t xml:space="preserve"> 企业职工工资收入分配情况应当作</w:t>
      </w:r>
      <w:r w:rsidRPr="00E44400">
        <w:rPr>
          <w:rFonts w:ascii="仿宋_GB2312" w:eastAsia="仿宋_GB2312" w:hAnsi="宋体" w:cs="宋体" w:hint="eastAsia"/>
          <w:color w:val="000000"/>
          <w:sz w:val="32"/>
          <w:szCs w:val="32"/>
        </w:rPr>
        <w:t>为厂务（司务）</w:t>
      </w:r>
      <w:r w:rsidRPr="000D72ED">
        <w:rPr>
          <w:rFonts w:ascii="仿宋_GB2312" w:eastAsia="仿宋_GB2312" w:hAnsi="宋体" w:cs="宋体" w:hint="eastAsia"/>
          <w:color w:val="000000"/>
          <w:sz w:val="32"/>
          <w:szCs w:val="32"/>
        </w:rPr>
        <w:t>公开的重</w:t>
      </w:r>
      <w:r w:rsidRPr="000D72ED">
        <w:rPr>
          <w:rFonts w:ascii="仿宋_GB2312" w:eastAsia="仿宋_GB2312" w:hAnsi="宋体" w:cs="宋体" w:hint="eastAsia"/>
          <w:sz w:val="32"/>
          <w:szCs w:val="32"/>
        </w:rPr>
        <w:t>要内容，定期向职工公开，接受职工监督。</w:t>
      </w:r>
    </w:p>
    <w:p w:rsidR="008C2E9B" w:rsidRDefault="008C2E9B" w:rsidP="007A7836">
      <w:pPr>
        <w:ind w:firstLineChars="200" w:firstLine="643"/>
        <w:rPr>
          <w:rFonts w:ascii="仿宋_GB2312" w:eastAsia="仿宋_GB2312" w:hAnsi="宋体" w:cs="宋体"/>
          <w:sz w:val="32"/>
          <w:szCs w:val="32"/>
        </w:rPr>
      </w:pPr>
      <w:r w:rsidRPr="005C5B8B">
        <w:rPr>
          <w:rFonts w:ascii="仿宋" w:eastAsia="仿宋" w:hAnsi="仿宋" w:cs="宋体" w:hint="eastAsia"/>
          <w:b/>
          <w:bCs/>
          <w:sz w:val="32"/>
          <w:szCs w:val="32"/>
        </w:rPr>
        <w:t>第三十二条</w:t>
      </w:r>
      <w:r w:rsidRPr="000D72ED">
        <w:rPr>
          <w:rFonts w:ascii="仿宋_GB2312" w:eastAsia="仿宋_GB2312" w:hAnsi="宋体" w:cs="宋体" w:hint="eastAsia"/>
          <w:sz w:val="32"/>
          <w:szCs w:val="32"/>
        </w:rPr>
        <w:t xml:space="preserve"> 国资委和所属企业每年定期将企业上年工资总额和职工平均工资水平等相关信息，通过国资委官网、企业网站等分别向社会披露，接受社会公众监督。</w:t>
      </w:r>
    </w:p>
    <w:p w:rsidR="00A84BC1" w:rsidRDefault="00A84BC1" w:rsidP="007A7836">
      <w:pPr>
        <w:ind w:firstLineChars="200" w:firstLine="640"/>
        <w:rPr>
          <w:rFonts w:ascii="仿宋_GB2312" w:eastAsia="仿宋_GB2312" w:cs="宋体"/>
          <w:sz w:val="32"/>
          <w:szCs w:val="32"/>
        </w:rPr>
      </w:pPr>
    </w:p>
    <w:p w:rsidR="008B7896" w:rsidRPr="000D72ED" w:rsidRDefault="008B7896" w:rsidP="007A7836">
      <w:pPr>
        <w:ind w:firstLineChars="200" w:firstLine="640"/>
        <w:rPr>
          <w:rFonts w:ascii="仿宋_GB2312" w:eastAsia="仿宋_GB2312" w:cs="宋体"/>
          <w:sz w:val="32"/>
          <w:szCs w:val="32"/>
        </w:rPr>
      </w:pPr>
    </w:p>
    <w:p w:rsidR="008C2E9B" w:rsidRPr="0081524E" w:rsidRDefault="008C2E9B">
      <w:pPr>
        <w:jc w:val="center"/>
        <w:rPr>
          <w:rFonts w:ascii="黑体" w:eastAsia="黑体" w:hAnsi="黑体" w:cs="宋体"/>
          <w:b/>
          <w:bCs/>
          <w:sz w:val="32"/>
          <w:szCs w:val="32"/>
        </w:rPr>
      </w:pPr>
      <w:r w:rsidRPr="0081524E">
        <w:rPr>
          <w:rFonts w:ascii="黑体" w:eastAsia="黑体" w:hAnsi="黑体" w:cs="宋体" w:hint="eastAsia"/>
          <w:b/>
          <w:bCs/>
          <w:sz w:val="32"/>
          <w:szCs w:val="32"/>
        </w:rPr>
        <w:lastRenderedPageBreak/>
        <w:t>第六章  附则</w:t>
      </w:r>
    </w:p>
    <w:p w:rsidR="008C2E9B" w:rsidRPr="000D72ED" w:rsidRDefault="008C2E9B" w:rsidP="00287753">
      <w:pPr>
        <w:ind w:firstLineChars="200" w:firstLine="643"/>
        <w:rPr>
          <w:rFonts w:ascii="仿宋_GB2312" w:eastAsia="仿宋_GB2312" w:cs="宋体"/>
          <w:sz w:val="32"/>
          <w:szCs w:val="32"/>
        </w:rPr>
      </w:pPr>
      <w:r w:rsidRPr="005C5B8B">
        <w:rPr>
          <w:rFonts w:ascii="仿宋" w:eastAsia="仿宋" w:hAnsi="仿宋" w:cs="宋体" w:hint="eastAsia"/>
          <w:b/>
          <w:bCs/>
          <w:sz w:val="32"/>
          <w:szCs w:val="32"/>
        </w:rPr>
        <w:t>第三十三条</w:t>
      </w:r>
      <w:r w:rsidRPr="000D72ED">
        <w:rPr>
          <w:rFonts w:ascii="仿宋_GB2312" w:eastAsia="仿宋_GB2312" w:hAnsi="宋体" w:cs="宋体" w:hint="eastAsia"/>
          <w:sz w:val="32"/>
          <w:szCs w:val="32"/>
        </w:rPr>
        <w:t xml:space="preserve"> 本办法由盟国资委负责解释。</w:t>
      </w:r>
    </w:p>
    <w:p w:rsidR="000D72ED" w:rsidRPr="000D72ED" w:rsidRDefault="008C2E9B" w:rsidP="007A7836">
      <w:pPr>
        <w:ind w:firstLineChars="200" w:firstLine="643"/>
        <w:rPr>
          <w:rFonts w:ascii="仿宋_GB2312" w:eastAsia="仿宋_GB2312" w:hAnsi="仿宋" w:cs="仿宋"/>
          <w:sz w:val="32"/>
          <w:szCs w:val="32"/>
        </w:rPr>
      </w:pPr>
      <w:r w:rsidRPr="005C5B8B">
        <w:rPr>
          <w:rFonts w:ascii="仿宋" w:eastAsia="仿宋" w:hAnsi="仿宋" w:cs="宋体" w:hint="eastAsia"/>
          <w:b/>
          <w:bCs/>
          <w:sz w:val="32"/>
          <w:szCs w:val="32"/>
        </w:rPr>
        <w:t>第三十四条</w:t>
      </w:r>
      <w:r w:rsidRPr="000D72ED">
        <w:rPr>
          <w:rFonts w:ascii="仿宋_GB2312" w:eastAsia="仿宋_GB2312" w:hAnsi="宋体" w:cs="宋体" w:hint="eastAsia"/>
          <w:sz w:val="32"/>
          <w:szCs w:val="32"/>
        </w:rPr>
        <w:t xml:space="preserve"> 本办法自2020年1月1日起施行</w:t>
      </w:r>
      <w:r w:rsidRPr="000D72ED">
        <w:rPr>
          <w:rFonts w:ascii="仿宋_GB2312" w:eastAsia="仿宋_GB2312" w:hAnsi="仿宋" w:cs="仿宋" w:hint="eastAsia"/>
          <w:sz w:val="32"/>
          <w:szCs w:val="32"/>
        </w:rPr>
        <w:t>。</w:t>
      </w:r>
    </w:p>
    <w:sectPr w:rsidR="000D72ED" w:rsidRPr="000D72ED" w:rsidSect="00FB242E">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681" w:rsidRDefault="00027681">
      <w:r>
        <w:separator/>
      </w:r>
    </w:p>
  </w:endnote>
  <w:endnote w:type="continuationSeparator" w:id="0">
    <w:p w:rsidR="00027681" w:rsidRDefault="00027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E9B" w:rsidRDefault="00027681">
    <w:pPr>
      <w:pStyle w:val="a3"/>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1;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C2E9B" w:rsidRDefault="00CA2B89">
                <w:pPr>
                  <w:pStyle w:val="a3"/>
                </w:pPr>
                <w:r>
                  <w:fldChar w:fldCharType="begin"/>
                </w:r>
                <w:r>
                  <w:instrText xml:space="preserve"> PAGE  \* MERGEFORMAT </w:instrText>
                </w:r>
                <w:r>
                  <w:fldChar w:fldCharType="separate"/>
                </w:r>
                <w:r w:rsidR="00D83522">
                  <w:rPr>
                    <w:noProof/>
                  </w:rPr>
                  <w:t>1</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681" w:rsidRDefault="00027681">
      <w:r>
        <w:separator/>
      </w:r>
    </w:p>
  </w:footnote>
  <w:footnote w:type="continuationSeparator" w:id="0">
    <w:p w:rsidR="00027681" w:rsidRDefault="00027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E9B" w:rsidRDefault="008C2E9B">
    <w:pPr>
      <w:pStyle w:val="a4"/>
      <w:pBdr>
        <w:top w:val="none" w:sz="0" w:space="0" w:color="auto"/>
        <w:left w:val="none" w:sz="0" w:space="0" w:color="auto"/>
        <w:bottom w:val="none" w:sz="0" w:space="0" w:color="auto"/>
        <w:right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EB83CAD"/>
    <w:rsid w:val="00027681"/>
    <w:rsid w:val="00064188"/>
    <w:rsid w:val="000D72ED"/>
    <w:rsid w:val="00107001"/>
    <w:rsid w:val="00177A0E"/>
    <w:rsid w:val="001809C6"/>
    <w:rsid w:val="00195E21"/>
    <w:rsid w:val="0022354F"/>
    <w:rsid w:val="0026566A"/>
    <w:rsid w:val="00287753"/>
    <w:rsid w:val="002D6E2A"/>
    <w:rsid w:val="002E46EA"/>
    <w:rsid w:val="0033490B"/>
    <w:rsid w:val="0033573E"/>
    <w:rsid w:val="00336501"/>
    <w:rsid w:val="003E2A8C"/>
    <w:rsid w:val="003F7CC8"/>
    <w:rsid w:val="00481C9D"/>
    <w:rsid w:val="004965B0"/>
    <w:rsid w:val="004D6C51"/>
    <w:rsid w:val="00586C36"/>
    <w:rsid w:val="00596420"/>
    <w:rsid w:val="005A146B"/>
    <w:rsid w:val="005C5B8B"/>
    <w:rsid w:val="006A70FB"/>
    <w:rsid w:val="006E4D0B"/>
    <w:rsid w:val="006E6CD3"/>
    <w:rsid w:val="00703890"/>
    <w:rsid w:val="0070731B"/>
    <w:rsid w:val="00716175"/>
    <w:rsid w:val="0073525F"/>
    <w:rsid w:val="007446AD"/>
    <w:rsid w:val="00767034"/>
    <w:rsid w:val="007A7836"/>
    <w:rsid w:val="007A7D68"/>
    <w:rsid w:val="007B56A8"/>
    <w:rsid w:val="007C14C5"/>
    <w:rsid w:val="007F6FE9"/>
    <w:rsid w:val="00811F05"/>
    <w:rsid w:val="0081524E"/>
    <w:rsid w:val="008551A4"/>
    <w:rsid w:val="008609D2"/>
    <w:rsid w:val="00882DA6"/>
    <w:rsid w:val="008B7896"/>
    <w:rsid w:val="008C2E9B"/>
    <w:rsid w:val="008D0F87"/>
    <w:rsid w:val="00966ACA"/>
    <w:rsid w:val="00967CD8"/>
    <w:rsid w:val="00993EF3"/>
    <w:rsid w:val="00995D38"/>
    <w:rsid w:val="009F51FA"/>
    <w:rsid w:val="00A20F0B"/>
    <w:rsid w:val="00A44B11"/>
    <w:rsid w:val="00A47FC7"/>
    <w:rsid w:val="00A508A3"/>
    <w:rsid w:val="00A55FE1"/>
    <w:rsid w:val="00A84BC1"/>
    <w:rsid w:val="00AA743F"/>
    <w:rsid w:val="00B30EC7"/>
    <w:rsid w:val="00B4338E"/>
    <w:rsid w:val="00B8601C"/>
    <w:rsid w:val="00C0674B"/>
    <w:rsid w:val="00C204FF"/>
    <w:rsid w:val="00C20831"/>
    <w:rsid w:val="00C8558C"/>
    <w:rsid w:val="00CA2B89"/>
    <w:rsid w:val="00D051E3"/>
    <w:rsid w:val="00D05498"/>
    <w:rsid w:val="00D10321"/>
    <w:rsid w:val="00D62B44"/>
    <w:rsid w:val="00D83522"/>
    <w:rsid w:val="00E13C44"/>
    <w:rsid w:val="00E44400"/>
    <w:rsid w:val="00EB0711"/>
    <w:rsid w:val="00EB701D"/>
    <w:rsid w:val="00ED2217"/>
    <w:rsid w:val="00EF4EB3"/>
    <w:rsid w:val="00F01AB9"/>
    <w:rsid w:val="00F3185D"/>
    <w:rsid w:val="00F8491B"/>
    <w:rsid w:val="00FA15AE"/>
    <w:rsid w:val="00FB0F57"/>
    <w:rsid w:val="00FB242E"/>
    <w:rsid w:val="00FB459C"/>
    <w:rsid w:val="00FB5EA5"/>
    <w:rsid w:val="00FB772F"/>
    <w:rsid w:val="00FC11FF"/>
    <w:rsid w:val="00FC7920"/>
    <w:rsid w:val="1D237C09"/>
    <w:rsid w:val="4DED0826"/>
    <w:rsid w:val="4EA55E15"/>
    <w:rsid w:val="52034E48"/>
    <w:rsid w:val="5EB83CAD"/>
    <w:rsid w:val="6DA60FE2"/>
    <w:rsid w:val="71192397"/>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2C2DE0B9-1B83-4BAC-9460-5B8BA2BA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mn-Mong-CN"/>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42E"/>
    <w:pPr>
      <w:widowControl w:val="0"/>
      <w:jc w:val="both"/>
    </w:pPr>
    <w:rPr>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B242E"/>
    <w:pPr>
      <w:tabs>
        <w:tab w:val="center" w:pos="4153"/>
        <w:tab w:val="right" w:pos="8306"/>
      </w:tabs>
      <w:snapToGrid w:val="0"/>
      <w:jc w:val="left"/>
    </w:pPr>
    <w:rPr>
      <w:sz w:val="18"/>
    </w:rPr>
  </w:style>
  <w:style w:type="character" w:customStyle="1" w:styleId="Char">
    <w:name w:val="页脚 Char"/>
    <w:link w:val="a3"/>
    <w:uiPriority w:val="99"/>
    <w:semiHidden/>
    <w:locked/>
    <w:rsid w:val="00995D38"/>
    <w:rPr>
      <w:rFonts w:cs="Times New Roman"/>
      <w:sz w:val="18"/>
      <w:szCs w:val="18"/>
    </w:rPr>
  </w:style>
  <w:style w:type="paragraph" w:styleId="a4">
    <w:name w:val="header"/>
    <w:basedOn w:val="a"/>
    <w:link w:val="Char0"/>
    <w:uiPriority w:val="99"/>
    <w:rsid w:val="00FB242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link w:val="a4"/>
    <w:uiPriority w:val="99"/>
    <w:semiHidden/>
    <w:locked/>
    <w:rsid w:val="00995D38"/>
    <w:rPr>
      <w:rFonts w:cs="Times New Roman"/>
      <w:sz w:val="18"/>
      <w:szCs w:val="18"/>
    </w:rPr>
  </w:style>
  <w:style w:type="paragraph" w:styleId="a5">
    <w:name w:val="Balloon Text"/>
    <w:basedOn w:val="a"/>
    <w:link w:val="Char1"/>
    <w:uiPriority w:val="99"/>
    <w:semiHidden/>
    <w:unhideWhenUsed/>
    <w:locked/>
    <w:rsid w:val="007C14C5"/>
    <w:rPr>
      <w:sz w:val="18"/>
      <w:szCs w:val="18"/>
    </w:rPr>
  </w:style>
  <w:style w:type="character" w:customStyle="1" w:styleId="Char1">
    <w:name w:val="批注框文本 Char"/>
    <w:link w:val="a5"/>
    <w:uiPriority w:val="99"/>
    <w:semiHidden/>
    <w:rsid w:val="007C14C5"/>
    <w:rPr>
      <w:kern w:val="2"/>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6DD8D-B1FA-4452-A60B-4694893EB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TotalTime>
  <Pages>13</Pages>
  <Words>855</Words>
  <Characters>4875</Characters>
  <Application>Microsoft Office Word</Application>
  <DocSecurity>0</DocSecurity>
  <Lines>40</Lines>
  <Paragraphs>11</Paragraphs>
  <ScaleCrop>false</ScaleCrop>
  <Company/>
  <LinksUpToDate>false</LinksUpToDate>
  <CharactersWithSpaces>5719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向日葵</dc:creator>
  <cp:keywords/>
  <dc:description/>
  <cp:lastModifiedBy>AutoBVT</cp:lastModifiedBy>
  <cp:revision>50</cp:revision>
  <cp:lastPrinted>2020-07-06T02:21:00Z</cp:lastPrinted>
  <dcterms:created xsi:type="dcterms:W3CDTF">2019-11-25T08:03:00Z</dcterms:created>
  <dcterms:modified xsi:type="dcterms:W3CDTF">2020-07-06T03:17:00Z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