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49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85" w:beforeLines="700" w:line="60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锡财综函〔202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〕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393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号</w:t>
      </w:r>
    </w:p>
    <w:p w14:paraId="5A4C0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60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锡林郭勒盟财政局</w:t>
      </w:r>
      <w:r>
        <w:rPr>
          <w:rFonts w:hint="eastAsia" w:ascii="方正小标宋简体" w:hAnsi="仿宋" w:eastAsia="方正小标宋简体"/>
          <w:sz w:val="44"/>
          <w:szCs w:val="44"/>
        </w:rPr>
        <w:t>关于举办202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/>
          <w:sz w:val="44"/>
          <w:szCs w:val="44"/>
        </w:rPr>
        <w:t>年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度</w:t>
      </w:r>
    </w:p>
    <w:p w14:paraId="0FA03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仿宋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政府采购预算单位线上培训的通知</w:t>
      </w:r>
    </w:p>
    <w:p w14:paraId="284AA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ind w:right="-160" w:rightChars="-5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"/>
        </w:rPr>
        <w:t>盟本级各预算单位，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各旗县市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</w:rPr>
        <w:t>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财政局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</w:t>
      </w:r>
    </w:p>
    <w:p w14:paraId="2E9BB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kern w:val="2"/>
          <w:sz w:val="32"/>
          <w:szCs w:val="32"/>
        </w:rPr>
        <w:t>进一步压实采购人主体责任，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kern w:val="2"/>
          <w:sz w:val="32"/>
          <w:szCs w:val="32"/>
        </w:rPr>
        <w:t>《政府采购领域“整顿市场秩序、建设法规体系、促进产业发展”三年行动方案（2024—2026年）》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精神</w:t>
      </w:r>
      <w:r>
        <w:rPr>
          <w:rFonts w:hint="eastAsia" w:ascii="仿宋" w:hAnsi="仿宋" w:eastAsia="仿宋" w:cs="仿宋"/>
          <w:kern w:val="2"/>
          <w:sz w:val="32"/>
          <w:szCs w:val="32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按照</w:t>
      </w:r>
      <w:r>
        <w:rPr>
          <w:rFonts w:hint="eastAsia" w:ascii="仿宋" w:hAnsi="仿宋" w:eastAsia="仿宋" w:cs="仿宋"/>
          <w:kern w:val="2"/>
          <w:sz w:val="32"/>
          <w:szCs w:val="32"/>
        </w:rPr>
        <w:t>《内蒙古自治区财政厅关于加强政府采购制度改革培训工作的通知》（内财购函〔2021〕35）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的规定</w:t>
      </w:r>
      <w:r>
        <w:rPr>
          <w:rFonts w:hint="eastAsia" w:ascii="仿宋" w:hAnsi="仿宋" w:eastAsia="仿宋" w:cs="仿宋"/>
          <w:kern w:val="2"/>
          <w:sz w:val="32"/>
          <w:szCs w:val="32"/>
        </w:rPr>
        <w:t>，结合我盟政府采购工作实际，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我局</w:t>
      </w:r>
      <w:r>
        <w:rPr>
          <w:rFonts w:hint="eastAsia" w:ascii="仿宋" w:hAnsi="仿宋" w:eastAsia="仿宋" w:cs="仿宋"/>
          <w:kern w:val="0"/>
          <w:sz w:val="32"/>
          <w:szCs w:val="32"/>
        </w:rPr>
        <w:t>委托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kern w:val="0"/>
          <w:sz w:val="32"/>
          <w:szCs w:val="32"/>
        </w:rPr>
        <w:t>政府采购信息报社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”举办</w:t>
      </w:r>
      <w:r>
        <w:rPr>
          <w:rFonts w:hint="eastAsia"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年度锡林郭勒盟政府采购预算单位线上培训。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现将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具体</w:t>
      </w:r>
      <w:r>
        <w:rPr>
          <w:rFonts w:hint="eastAsia" w:ascii="仿宋" w:hAnsi="仿宋" w:eastAsia="仿宋" w:cs="仿宋"/>
          <w:kern w:val="2"/>
          <w:sz w:val="32"/>
          <w:szCs w:val="32"/>
        </w:rPr>
        <w:t>培训事宜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通知</w:t>
      </w:r>
      <w:r>
        <w:rPr>
          <w:rFonts w:hint="eastAsia" w:ascii="仿宋" w:hAnsi="仿宋" w:eastAsia="仿宋" w:cs="仿宋"/>
          <w:kern w:val="2"/>
          <w:sz w:val="32"/>
          <w:szCs w:val="32"/>
        </w:rPr>
        <w:t>如下：</w:t>
      </w:r>
    </w:p>
    <w:p w14:paraId="78F2A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一、培训时间</w:t>
      </w:r>
    </w:p>
    <w:p w14:paraId="25FF4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</w:rPr>
        <w:t>日——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</w:rPr>
        <w:t>日为报名时间</w:t>
      </w:r>
    </w:p>
    <w:p w14:paraId="69ED8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</w:rPr>
        <w:t>日——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</w:rPr>
        <w:t>日举行线上培训</w:t>
      </w:r>
    </w:p>
    <w:p w14:paraId="69718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、培训对象</w:t>
      </w:r>
    </w:p>
    <w:p w14:paraId="0B3DB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盟本级各预算单位、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各旗县市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财政局、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预算单位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政府采购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分管负责人及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经办人员。</w:t>
      </w:r>
    </w:p>
    <w:p w14:paraId="4DFDF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三、培训要求</w:t>
      </w:r>
    </w:p>
    <w:p w14:paraId="203E3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（一）各旗县市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财政局请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及时将培训通知传达到各预算单位，做好培训组织工作，确保培训效果。各级预算单位积极动员本单位政府采购相关人员参加培训及考试。</w:t>
      </w:r>
    </w:p>
    <w:p w14:paraId="02244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</w:rPr>
        <w:t>本次培训课程内容严格遵循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内蒙古自治区财政厅</w:t>
      </w:r>
      <w:r>
        <w:rPr>
          <w:rFonts w:hint="eastAsia" w:ascii="仿宋" w:hAnsi="仿宋" w:eastAsia="仿宋" w:cs="仿宋"/>
          <w:kern w:val="2"/>
          <w:sz w:val="32"/>
          <w:szCs w:val="32"/>
        </w:rPr>
        <w:t>规定的采购单位相关人员培训大纲进行。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各预算单位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可注册一个学习账号，组织相关工作人员集体学习。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至少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人参加培训并通过考试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，我局将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参与情况及学习效果进行实时统计，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作为后续监督检查重要依据，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并以适当方式进行通报。</w:t>
      </w:r>
    </w:p>
    <w:p w14:paraId="75501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（三）为能够给各预算单位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创造优质便利的学习条件，除“政府采购信息报社”培训平台外，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各预算单位也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可自行选择其他平台或其他渠道进行学习及考试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。</w:t>
      </w:r>
    </w:p>
    <w:p w14:paraId="2972C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3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b/>
          <w:sz w:val="32"/>
          <w:szCs w:val="32"/>
        </w:rPr>
        <w:t>考试通过后，各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b/>
          <w:sz w:val="32"/>
          <w:szCs w:val="32"/>
        </w:rPr>
        <w:t>单位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需将</w:t>
      </w:r>
      <w:r>
        <w:rPr>
          <w:rFonts w:hint="eastAsia" w:ascii="仿宋" w:hAnsi="仿宋" w:eastAsia="仿宋" w:cs="仿宋"/>
          <w:b/>
          <w:sz w:val="32"/>
          <w:szCs w:val="32"/>
        </w:rPr>
        <w:t>培训证书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或其他渠道学习的佐证材料（不低于40学时）</w:t>
      </w:r>
      <w:r>
        <w:rPr>
          <w:rFonts w:hint="eastAsia" w:ascii="仿宋" w:hAnsi="仿宋" w:eastAsia="仿宋" w:cs="仿宋"/>
          <w:b/>
          <w:sz w:val="32"/>
          <w:szCs w:val="32"/>
        </w:rPr>
        <w:t>上传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"/>
          <w:b/>
          <w:sz w:val="32"/>
          <w:szCs w:val="32"/>
        </w:rPr>
        <w:t>云平台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sz w:val="32"/>
          <w:szCs w:val="32"/>
        </w:rPr>
        <w:t>完成培训备案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未上传有效佐证材料的将视为未开展学习，系统会进行预警提示，将影响全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盟营商环境考核成绩</w:t>
      </w:r>
      <w:r>
        <w:rPr>
          <w:rFonts w:hint="eastAsia" w:ascii="仿宋" w:hAnsi="仿宋" w:eastAsia="仿宋" w:cs="仿宋"/>
          <w:b/>
          <w:sz w:val="32"/>
          <w:szCs w:val="32"/>
        </w:rPr>
        <w:t>。</w:t>
      </w:r>
    </w:p>
    <w:p w14:paraId="43901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四、合格证书上传方式</w:t>
      </w:r>
    </w:p>
    <w:p w14:paraId="69F8A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3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</w:rPr>
        <w:t>操作流程：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登录内蒙古自治区政府采购云平台采购人账户—培训备案—人员培训备案—新增（完善内容、上传培训合格证书）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</w:t>
      </w:r>
    </w:p>
    <w:p w14:paraId="50DC0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ind w:left="-160" w:leftChars="-50" w:right="-160" w:rightChars="-50" w:firstLine="643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年度锡林郭勒盟政府采购预算单位线上培训</w:t>
      </w:r>
    </w:p>
    <w:p w14:paraId="6938C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0" w:firstLineChars="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实施方案</w:t>
      </w:r>
    </w:p>
    <w:p w14:paraId="50437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firstLine="1600" w:firstLineChars="500"/>
        <w:textAlignment w:val="auto"/>
        <w:rPr>
          <w:rFonts w:hint="eastAsia" w:ascii="仿宋" w:hAnsi="仿宋" w:eastAsia="仿宋" w:cs="宋体"/>
          <w:kern w:val="0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highlight w:val="none"/>
          <w:lang w:val="en-US" w:eastAsia="zh-CN"/>
        </w:rPr>
        <w:t xml:space="preserve">                 锡林郭勒盟财政局</w:t>
      </w:r>
    </w:p>
    <w:p w14:paraId="32112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default" w:ascii="仿宋" w:hAnsi="仿宋" w:eastAsia="仿宋" w:cs="宋体"/>
          <w:kern w:val="0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highlight w:val="none"/>
          <w:lang w:val="en-US" w:eastAsia="zh-CN"/>
        </w:rPr>
        <w:t xml:space="preserve">                  2024年8月7日</w:t>
      </w:r>
    </w:p>
    <w:p w14:paraId="46EB574D">
      <w:pPr>
        <w:spacing w:line="560" w:lineRule="exac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</w:p>
    <w:p w14:paraId="22FA34D0"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 w14:paraId="2A4D0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  <w:t>年度锡林郭勒盟政府采购预算单位</w:t>
      </w:r>
    </w:p>
    <w:p w14:paraId="3DC47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  <w:t>线上培训实施方案</w:t>
      </w:r>
    </w:p>
    <w:p w14:paraId="5E9A8D3F"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 w14:paraId="5E917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一、培训内容（40学时）</w:t>
      </w:r>
    </w:p>
    <w:p w14:paraId="39C14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1.采购人主体责任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</w:p>
    <w:p w14:paraId="363F5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2.政府采购进口产品实务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</w:p>
    <w:p w14:paraId="6D10D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3.采购人应知应会的政府采购基础知识与技能</w:t>
      </w:r>
    </w:p>
    <w:p w14:paraId="7D80E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4.政府采购风险防控与典型案例解析 </w:t>
      </w:r>
    </w:p>
    <w:p w14:paraId="5E5CC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5.预算管理一体化建设总体情况介绍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</w:p>
    <w:p w14:paraId="47ED3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6.采购人20个典型案例</w:t>
      </w:r>
    </w:p>
    <w:p w14:paraId="76F12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7.采购人如何做好内控管理</w:t>
      </w:r>
    </w:p>
    <w:p w14:paraId="11D71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8.政府采购优化营商环境 </w:t>
      </w:r>
    </w:p>
    <w:p w14:paraId="69780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9.政府采购实务必懂的难点问题解析（采购人篇）</w:t>
      </w:r>
    </w:p>
    <w:p w14:paraId="200AA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10.采购人动漫案例15个</w:t>
      </w:r>
    </w:p>
    <w:p w14:paraId="1F7E5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、报名及学习须知</w:t>
      </w:r>
    </w:p>
    <w:p w14:paraId="1117E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（一）报名方式</w:t>
      </w:r>
    </w:p>
    <w:p w14:paraId="2F5AB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3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入口一</w:t>
      </w:r>
      <w:r>
        <w:rPr>
          <w:rFonts w:hint="eastAsia" w:ascii="仿宋" w:hAnsi="仿宋" w:eastAsia="仿宋" w:cs="仿宋"/>
          <w:kern w:val="0"/>
          <w:sz w:val="32"/>
          <w:szCs w:val="32"/>
        </w:rPr>
        <w:t>：易采通App</w:t>
      </w:r>
    </w:p>
    <w:p w14:paraId="3D242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手机应用商店搜索并下载“易采通”APP，或微信扫描下载“易采通”，完成注册并登录。点击下方</w:t>
      </w: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3997960</wp:posOffset>
            </wp:positionH>
            <wp:positionV relativeFrom="paragraph">
              <wp:posOffset>123825</wp:posOffset>
            </wp:positionV>
            <wp:extent cx="1169035" cy="1169035"/>
            <wp:effectExtent l="0" t="0" r="12065" b="12065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kern w:val="0"/>
          <w:sz w:val="32"/>
          <w:szCs w:val="32"/>
        </w:rPr>
        <w:t>“易考通”，找到“采购人（预算单位）”学习入口，选择“2024年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锡林郭勒盟</w:t>
      </w:r>
      <w:r>
        <w:rPr>
          <w:rFonts w:hint="eastAsia" w:ascii="仿宋" w:hAnsi="仿宋" w:eastAsia="仿宋" w:cs="仿宋"/>
          <w:kern w:val="0"/>
          <w:sz w:val="32"/>
          <w:szCs w:val="32"/>
        </w:rPr>
        <w:t>政府采购预算单位线上培训班”，点击“立即报名”，建议使用安卓版手机报名。</w:t>
      </w:r>
    </w:p>
    <w:p w14:paraId="6A83D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3" w:firstLineChars="200"/>
        <w:jc w:val="both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入口二：网站</w:t>
      </w:r>
    </w:p>
    <w:p w14:paraId="2C0EF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进入报名网址：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instrText xml:space="preserve"> HYPERLINK "https://ykt.caigou2003.com/#/w/1661,"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h</w:t>
      </w:r>
      <w:r>
        <w:rPr>
          <w:rStyle w:val="6"/>
          <w:rFonts w:hint="eastAsia" w:ascii="仿宋" w:hAnsi="仿宋" w:eastAsia="仿宋" w:cs="仿宋"/>
          <w:kern w:val="0"/>
          <w:sz w:val="32"/>
          <w:szCs w:val="32"/>
        </w:rPr>
        <w:t>ttps://ykt.caigou2003.com/#/w/1661</w:t>
      </w:r>
      <w:r>
        <w:rPr>
          <w:rStyle w:val="6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fldChar w:fldCharType="end"/>
      </w:r>
    </w:p>
    <w:p w14:paraId="795F6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60" w:rightChars="-5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注册并登录，选择“2024年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锡林郭勒盟</w:t>
      </w:r>
      <w:r>
        <w:rPr>
          <w:rFonts w:hint="eastAsia" w:ascii="仿宋" w:hAnsi="仿宋" w:eastAsia="仿宋" w:cs="仿宋"/>
          <w:kern w:val="0"/>
          <w:sz w:val="32"/>
          <w:szCs w:val="32"/>
        </w:rPr>
        <w:t>政府采购预算单位线上培训班”，点“立即报名”。建议使用谷歌浏览器或360极速浏览器，避免出现无法上传照片，没有提交按钮等问题。</w:t>
      </w:r>
    </w:p>
    <w:p w14:paraId="6E8AC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4050030</wp:posOffset>
            </wp:positionH>
            <wp:positionV relativeFrom="paragraph">
              <wp:posOffset>188595</wp:posOffset>
            </wp:positionV>
            <wp:extent cx="1164590" cy="1164590"/>
            <wp:effectExtent l="0" t="0" r="16510" b="16510"/>
            <wp:wrapSquare wrapText="bothSides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入口三：</w:t>
      </w:r>
      <w:r>
        <w:rPr>
          <w:rFonts w:hint="eastAsia" w:ascii="仿宋" w:hAnsi="仿宋" w:eastAsia="仿宋" w:cs="仿宋"/>
          <w:kern w:val="0"/>
          <w:sz w:val="32"/>
          <w:szCs w:val="32"/>
        </w:rPr>
        <w:t>微信小程序（仅支持安卓手机）。</w:t>
      </w:r>
    </w:p>
    <w:p w14:paraId="272AA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微信扫描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右</w:t>
      </w:r>
      <w:r>
        <w:rPr>
          <w:rFonts w:hint="eastAsia" w:ascii="仿宋" w:hAnsi="仿宋" w:eastAsia="仿宋" w:cs="仿宋"/>
          <w:kern w:val="0"/>
          <w:sz w:val="32"/>
          <w:szCs w:val="32"/>
        </w:rPr>
        <w:t>面二维码，即可进入小程序，找到“采购人（预算单位）”学习入口，选择“2024年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锡林郭勒盟</w:t>
      </w:r>
      <w:r>
        <w:rPr>
          <w:rFonts w:hint="eastAsia" w:ascii="仿宋" w:hAnsi="仿宋" w:eastAsia="仿宋" w:cs="仿宋"/>
          <w:kern w:val="0"/>
          <w:sz w:val="32"/>
          <w:szCs w:val="32"/>
        </w:rPr>
        <w:t>政府采购预算单位线上培训班”，完成报名。</w:t>
      </w:r>
    </w:p>
    <w:p w14:paraId="705CB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温馨提示：1.视频课首次学习，禁止快进、跳跃播放、多终端同时播放等操作，否则影响学习进度记录；学习过程中的随堂小考不计入考试成绩，但做对会更容易理解考题。</w:t>
      </w:r>
    </w:p>
    <w:p w14:paraId="511F1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2.登录学习平台的手机号必须与报名填写的本人手机号一致。</w:t>
      </w:r>
    </w:p>
    <w:p w14:paraId="0ED4E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（二）网上考试</w:t>
      </w:r>
    </w:p>
    <w:p w14:paraId="25A7B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考试时间：学习进度完成100％后，可参加线上考试，共3次考试机会。考试成绩合格，即可在线查看电子证书，有效期为12个月。学习及考试截止时间：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 w14:paraId="43314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、收费标准及付款方式</w:t>
      </w:r>
    </w:p>
    <w:p w14:paraId="1EA85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（一）990元/人。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含课程设计费、讲师授课费、课程剪辑费、动漫案例制作费、培训组织服务费等。</w:t>
      </w:r>
    </w:p>
    <w:p w14:paraId="74992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注意事项：报名成功后请及时缴费。如提交报名信息后未如期付款，系统将自动取消报名。如需培训费发票，须在报名时填写发票信息，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将统一开具增值税电子普通发票，并于报名截止后(2024年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日）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一个月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内发至报名登记的电子邮箱里并短信通知。</w:t>
      </w:r>
      <w:r>
        <w:rPr>
          <w:rFonts w:hint="eastAsia" w:ascii="仿宋" w:hAnsi="仿宋" w:eastAsia="仿宋" w:cs="仿宋"/>
          <w:kern w:val="0"/>
          <w:sz w:val="32"/>
          <w:szCs w:val="32"/>
        </w:rPr>
        <w:t>报名时未登记发票信息，视为放弃开票，报名截止后不予补开。</w:t>
      </w:r>
    </w:p>
    <w:p w14:paraId="6605B9E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（二）付款方式：</w:t>
      </w:r>
      <w:r>
        <w:rPr>
          <w:rFonts w:hint="eastAsia" w:ascii="仿宋" w:hAnsi="仿宋" w:eastAsia="仿宋" w:cs="仿宋"/>
          <w:kern w:val="0"/>
          <w:sz w:val="32"/>
          <w:szCs w:val="32"/>
        </w:rPr>
        <w:t>①转账支付，②在线微信支付（仅支持安卓手机）</w:t>
      </w:r>
    </w:p>
    <w:p w14:paraId="4FDE8624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1.转账支付；2.在线微信支付（仅支持安卓手机）。</w:t>
      </w:r>
    </w:p>
    <w:p w14:paraId="139C92E1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转账收款账号信息：</w:t>
      </w:r>
    </w:p>
    <w:p w14:paraId="67CF4AD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账户名：中购天下（北京）科技有限公司</w:t>
      </w:r>
    </w:p>
    <w:p w14:paraId="46E4D4F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账号：0200 2517 0920 0018 673</w:t>
      </w:r>
    </w:p>
    <w:p w14:paraId="73A80E1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开户行：工商银行北京北洼路支行</w:t>
      </w:r>
    </w:p>
    <w:p w14:paraId="24A08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注意：本报社财务统一查账，汇款后无需致电咨询。如未到账，我单位相关负责人会与您联系。</w:t>
      </w:r>
    </w:p>
    <w:p w14:paraId="5A40E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kern w:val="0"/>
          <w:sz w:val="32"/>
          <w:szCs w:val="32"/>
        </w:rPr>
        <w:t>）退款说明：</w:t>
      </w:r>
    </w:p>
    <w:p w14:paraId="6034C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1.兑换听课码前，如因特殊原因无法参加本次培训，可在线申请退款。兑换听课码后，视为已开始学习，不予退款；</w:t>
      </w:r>
    </w:p>
    <w:p w14:paraId="58E3A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2.培训班报名截止后，未兑换听课码及未完成学习考试，均不予退款，请报完名后抓紧学习。</w:t>
      </w:r>
    </w:p>
    <w:p w14:paraId="08ADA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</w:rPr>
        <w:t>、培训班（政府采购信息报社）老师联系方式</w:t>
      </w:r>
    </w:p>
    <w:p w14:paraId="7FE2D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郝</w:t>
      </w:r>
      <w:r>
        <w:rPr>
          <w:rFonts w:hint="eastAsia" w:ascii="仿宋" w:hAnsi="仿宋" w:eastAsia="仿宋" w:cs="仿宋"/>
          <w:kern w:val="0"/>
          <w:sz w:val="32"/>
          <w:szCs w:val="32"/>
        </w:rPr>
        <w:t>老师：010-88587089-819；13811081324（同微信）</w:t>
      </w:r>
    </w:p>
    <w:p w14:paraId="23A10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60" w:leftChars="-50" w:right="-160" w:rightChars="-50"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王老师：010-88589106；13811253810（同微信）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FA88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E8E27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E8E27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YWI0OThiNjllZDA2OGEyOWVlMjkwYWIxMTYzOWUifQ=="/>
  </w:docVars>
  <w:rsids>
    <w:rsidRoot w:val="0E2E355C"/>
    <w:rsid w:val="02CD153A"/>
    <w:rsid w:val="053329DA"/>
    <w:rsid w:val="059401EB"/>
    <w:rsid w:val="05D45367"/>
    <w:rsid w:val="084C7436"/>
    <w:rsid w:val="08BF22FE"/>
    <w:rsid w:val="09C85E81"/>
    <w:rsid w:val="0A1B42AE"/>
    <w:rsid w:val="0B1C57E6"/>
    <w:rsid w:val="0B90600F"/>
    <w:rsid w:val="0E2E355C"/>
    <w:rsid w:val="15214481"/>
    <w:rsid w:val="1A1C4894"/>
    <w:rsid w:val="1A23796E"/>
    <w:rsid w:val="1AC031E1"/>
    <w:rsid w:val="1F356A1F"/>
    <w:rsid w:val="1F642E60"/>
    <w:rsid w:val="21533937"/>
    <w:rsid w:val="27764078"/>
    <w:rsid w:val="3317670F"/>
    <w:rsid w:val="39E775DA"/>
    <w:rsid w:val="3A437DEA"/>
    <w:rsid w:val="3ACF0929"/>
    <w:rsid w:val="3D0C4E0B"/>
    <w:rsid w:val="3D74475E"/>
    <w:rsid w:val="3EF75647"/>
    <w:rsid w:val="4029295D"/>
    <w:rsid w:val="405A5E8D"/>
    <w:rsid w:val="40664832"/>
    <w:rsid w:val="408D0DFA"/>
    <w:rsid w:val="43F64368"/>
    <w:rsid w:val="48A028AB"/>
    <w:rsid w:val="4D2E2B7B"/>
    <w:rsid w:val="4EFB4B6E"/>
    <w:rsid w:val="52C46242"/>
    <w:rsid w:val="55CF6591"/>
    <w:rsid w:val="59BB5B46"/>
    <w:rsid w:val="5A696FA1"/>
    <w:rsid w:val="5CFC1C20"/>
    <w:rsid w:val="64E11299"/>
    <w:rsid w:val="68AE0CE2"/>
    <w:rsid w:val="6D2B5E94"/>
    <w:rsid w:val="6D7D4DE5"/>
    <w:rsid w:val="70313C65"/>
    <w:rsid w:val="710D46D2"/>
    <w:rsid w:val="73C80D84"/>
    <w:rsid w:val="76C75323"/>
    <w:rsid w:val="770B6948"/>
    <w:rsid w:val="77F71C38"/>
    <w:rsid w:val="77FA7AE7"/>
    <w:rsid w:val="786D7BA6"/>
    <w:rsid w:val="790D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1918</Words>
  <Characters>2095</Characters>
  <Lines>0</Lines>
  <Paragraphs>0</Paragraphs>
  <TotalTime>25</TotalTime>
  <ScaleCrop>false</ScaleCrop>
  <LinksUpToDate>false</LinksUpToDate>
  <CharactersWithSpaces>2178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2024-08-05T01:23:00Z</dcterms:created>
  <dc:creator>Jing~ᠵᠢᠡᠭ</dc:creator>
  <cp:lastModifiedBy>Jing~ᠵᠢᠡᠭ</cp:lastModifiedBy>
  <cp:lastPrinted>2024-08-12T01:41:12Z</cp:lastPrinted>
  <dcterms:modified xsi:type="dcterms:W3CDTF">2024-08-12T01:52:17Z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C93D808AF74A4AD88DFE51A97D48E0A3_11</vt:lpwstr>
  </property>
</Properties>
</file>